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719E" w14:textId="66D55B91" w:rsidR="00457794" w:rsidRDefault="00457794">
      <w:pPr>
        <w:pStyle w:val="BodyText"/>
        <w:ind w:left="6839" w:right="-15"/>
        <w:rPr>
          <w:rFonts w:ascii="Times New Roman"/>
          <w:sz w:val="20"/>
        </w:rPr>
      </w:pPr>
    </w:p>
    <w:p w14:paraId="42BB9B35" w14:textId="77777777" w:rsidR="00457794" w:rsidRDefault="003E30AD">
      <w:pPr>
        <w:pStyle w:val="Title"/>
      </w:pPr>
      <w:r>
        <w:t>GUIDANCE</w:t>
      </w:r>
      <w:r>
        <w:rPr>
          <w:spacing w:val="-6"/>
        </w:rPr>
        <w:t xml:space="preserve"> </w:t>
      </w:r>
      <w:r>
        <w:t>FOR</w:t>
      </w:r>
      <w:r>
        <w:rPr>
          <w:spacing w:val="-4"/>
        </w:rPr>
        <w:t xml:space="preserve"> </w:t>
      </w:r>
      <w:r>
        <w:t>FORMULATING</w:t>
      </w:r>
      <w:r>
        <w:rPr>
          <w:spacing w:val="-8"/>
        </w:rPr>
        <w:t xml:space="preserve"> </w:t>
      </w:r>
      <w:r>
        <w:t>RESPONSES</w:t>
      </w:r>
      <w:r>
        <w:rPr>
          <w:spacing w:val="-6"/>
        </w:rPr>
        <w:t xml:space="preserve"> </w:t>
      </w:r>
      <w:r>
        <w:t>TO</w:t>
      </w:r>
      <w:r>
        <w:rPr>
          <w:spacing w:val="-6"/>
        </w:rPr>
        <w:t xml:space="preserve"> </w:t>
      </w:r>
      <w:r>
        <w:t>GCP</w:t>
      </w:r>
      <w:r>
        <w:rPr>
          <w:spacing w:val="-6"/>
        </w:rPr>
        <w:t xml:space="preserve"> </w:t>
      </w:r>
      <w:r>
        <w:t xml:space="preserve">INSPECTION </w:t>
      </w:r>
      <w:r>
        <w:rPr>
          <w:spacing w:val="-2"/>
        </w:rPr>
        <w:t>FINDINGS</w:t>
      </w:r>
    </w:p>
    <w:p w14:paraId="323E0DCE" w14:textId="77777777" w:rsidR="00457794" w:rsidRDefault="00457794">
      <w:pPr>
        <w:pStyle w:val="BodyText"/>
        <w:spacing w:before="231"/>
        <w:rPr>
          <w:rFonts w:ascii="Arial"/>
          <w:b/>
          <w:sz w:val="28"/>
        </w:rPr>
      </w:pPr>
    </w:p>
    <w:p w14:paraId="11A4719A" w14:textId="77777777" w:rsidR="00457794" w:rsidRDefault="003E30AD">
      <w:pPr>
        <w:pStyle w:val="Heading1"/>
      </w:pPr>
      <w:r>
        <w:rPr>
          <w:spacing w:val="-2"/>
        </w:rPr>
        <w:t>Introduction</w:t>
      </w:r>
    </w:p>
    <w:p w14:paraId="6CA6EBA5" w14:textId="77777777" w:rsidR="00457794" w:rsidRDefault="00457794">
      <w:pPr>
        <w:pStyle w:val="BodyText"/>
        <w:rPr>
          <w:rFonts w:ascii="Arial"/>
          <w:b/>
        </w:rPr>
      </w:pPr>
    </w:p>
    <w:p w14:paraId="5AAB1CD0" w14:textId="77777777" w:rsidR="00457794" w:rsidRDefault="003E30AD">
      <w:pPr>
        <w:pStyle w:val="BodyText"/>
        <w:ind w:left="170" w:right="437"/>
      </w:pPr>
      <w:r>
        <w:t xml:space="preserve">The GCP Inspectorate </w:t>
      </w:r>
      <w:proofErr w:type="gramStart"/>
      <w:r>
        <w:t>have</w:t>
      </w:r>
      <w:proofErr w:type="gramEnd"/>
      <w:r>
        <w:t xml:space="preserve"> assessed many responses to GCP inspection reports. Responses that require amendment/clarification </w:t>
      </w:r>
      <w:proofErr w:type="gramStart"/>
      <w:r>
        <w:t>lead</w:t>
      </w:r>
      <w:proofErr w:type="gramEnd"/>
      <w:r>
        <w:t xml:space="preserve"> to additional time spent by the inspector and the inspected </w:t>
      </w:r>
      <w:proofErr w:type="spellStart"/>
      <w:r>
        <w:t>organisation</w:t>
      </w:r>
      <w:proofErr w:type="spellEnd"/>
      <w:r>
        <w:t xml:space="preserve"> </w:t>
      </w:r>
      <w:proofErr w:type="gramStart"/>
      <w:r>
        <w:t>in</w:t>
      </w:r>
      <w:r>
        <w:rPr>
          <w:spacing w:val="-2"/>
        </w:rPr>
        <w:t xml:space="preserve"> </w:t>
      </w:r>
      <w:r>
        <w:t>order to</w:t>
      </w:r>
      <w:proofErr w:type="gramEnd"/>
      <w:r>
        <w:t xml:space="preserve"> close the inspection.</w:t>
      </w:r>
      <w:r>
        <w:rPr>
          <w:spacing w:val="40"/>
        </w:rPr>
        <w:t xml:space="preserve"> </w:t>
      </w:r>
      <w:r>
        <w:t>This document aims</w:t>
      </w:r>
      <w:r>
        <w:rPr>
          <w:spacing w:val="-3"/>
        </w:rPr>
        <w:t xml:space="preserve"> </w:t>
      </w:r>
      <w:r>
        <w:t>to</w:t>
      </w:r>
      <w:r>
        <w:rPr>
          <w:spacing w:val="-1"/>
        </w:rPr>
        <w:t xml:space="preserve"> </w:t>
      </w:r>
      <w:r>
        <w:t>give</w:t>
      </w:r>
      <w:r>
        <w:rPr>
          <w:spacing w:val="-5"/>
        </w:rPr>
        <w:t xml:space="preserve"> </w:t>
      </w:r>
      <w:r>
        <w:t>assistance</w:t>
      </w:r>
      <w:r>
        <w:rPr>
          <w:spacing w:val="-1"/>
        </w:rPr>
        <w:t xml:space="preserve"> </w:t>
      </w:r>
      <w:r>
        <w:t>in</w:t>
      </w:r>
      <w:r>
        <w:rPr>
          <w:spacing w:val="-5"/>
        </w:rPr>
        <w:t xml:space="preserve"> </w:t>
      </w:r>
      <w:r>
        <w:t>how</w:t>
      </w:r>
      <w:r>
        <w:rPr>
          <w:spacing w:val="-3"/>
        </w:rPr>
        <w:t xml:space="preserve"> </w:t>
      </w:r>
      <w:r>
        <w:t>to</w:t>
      </w:r>
      <w:r>
        <w:rPr>
          <w:spacing w:val="-3"/>
        </w:rPr>
        <w:t xml:space="preserve"> </w:t>
      </w:r>
      <w:r>
        <w:t>respond</w:t>
      </w:r>
      <w:r>
        <w:rPr>
          <w:spacing w:val="-4"/>
        </w:rPr>
        <w:t xml:space="preserve"> </w:t>
      </w:r>
      <w:r>
        <w:t>to</w:t>
      </w:r>
      <w:r>
        <w:rPr>
          <w:spacing w:val="-2"/>
        </w:rPr>
        <w:t xml:space="preserve"> </w:t>
      </w:r>
      <w:r>
        <w:t>the</w:t>
      </w:r>
      <w:r>
        <w:rPr>
          <w:spacing w:val="-1"/>
        </w:rPr>
        <w:t xml:space="preserve"> </w:t>
      </w:r>
      <w:r>
        <w:t>GCP</w:t>
      </w:r>
      <w:r>
        <w:rPr>
          <w:spacing w:val="-5"/>
        </w:rPr>
        <w:t xml:space="preserve"> </w:t>
      </w:r>
      <w:r>
        <w:t>inspection</w:t>
      </w:r>
      <w:r>
        <w:rPr>
          <w:spacing w:val="-5"/>
        </w:rPr>
        <w:t xml:space="preserve"> </w:t>
      </w:r>
      <w:r>
        <w:t>report</w:t>
      </w:r>
      <w:r>
        <w:rPr>
          <w:spacing w:val="-3"/>
        </w:rPr>
        <w:t xml:space="preserve"> </w:t>
      </w:r>
      <w:r>
        <w:t>findings,</w:t>
      </w:r>
      <w:r>
        <w:rPr>
          <w:spacing w:val="-5"/>
        </w:rPr>
        <w:t xml:space="preserve"> </w:t>
      </w:r>
      <w:r>
        <w:t xml:space="preserve">increase awareness of the GCP Inspectors’ expectations and aid formulation of an acceptable </w:t>
      </w:r>
      <w:r>
        <w:rPr>
          <w:spacing w:val="-2"/>
        </w:rPr>
        <w:t>response.</w:t>
      </w:r>
    </w:p>
    <w:p w14:paraId="717D4BC6" w14:textId="77777777" w:rsidR="00457794" w:rsidRDefault="00457794">
      <w:pPr>
        <w:pStyle w:val="BodyText"/>
      </w:pPr>
    </w:p>
    <w:p w14:paraId="6ED0E091" w14:textId="513E261B" w:rsidR="00457794" w:rsidRDefault="003E30AD">
      <w:pPr>
        <w:pStyle w:val="BodyText"/>
        <w:ind w:left="170" w:right="437"/>
      </w:pPr>
      <w:r>
        <w:t xml:space="preserve">Only </w:t>
      </w:r>
      <w:r w:rsidR="53C43E3F">
        <w:t>findings grade</w:t>
      </w:r>
      <w:r w:rsidR="4C546F7A">
        <w:t>d</w:t>
      </w:r>
      <w:r w:rsidR="53C43E3F">
        <w:t xml:space="preserve"> </w:t>
      </w:r>
      <w:r w:rsidR="00110151">
        <w:t>Critical and Major</w:t>
      </w:r>
      <w:r>
        <w:t xml:space="preserve"> in the inspection report </w:t>
      </w:r>
      <w:r w:rsidR="67E6EE17">
        <w:t>require</w:t>
      </w:r>
      <w:r>
        <w:t xml:space="preserve"> a response.</w:t>
      </w:r>
      <w:r w:rsidR="00110151">
        <w:t xml:space="preserve"> No responses are required for Other graded findings</w:t>
      </w:r>
      <w:r w:rsidR="00241207">
        <w:t xml:space="preserve"> unless </w:t>
      </w:r>
      <w:r w:rsidR="46DECC05">
        <w:t xml:space="preserve">otherwise </w:t>
      </w:r>
      <w:r w:rsidR="00241207">
        <w:t>indicated within the report</w:t>
      </w:r>
      <w:r w:rsidR="00110151">
        <w:t xml:space="preserve">. </w:t>
      </w:r>
      <w:r w:rsidR="003C6535">
        <w:t xml:space="preserve"> </w:t>
      </w:r>
      <w:r w:rsidR="00110151">
        <w:t>However, suitable evaluation, root cause, corrective and preventative actions should be generated with appropriate timelines by the inspected organisation.</w:t>
      </w:r>
      <w:r w:rsidR="003C6535">
        <w:t xml:space="preserve"> </w:t>
      </w:r>
      <w:r w:rsidR="4C67EA05" w:rsidRPr="0D4A4FFC">
        <w:rPr>
          <w:rFonts w:ascii="Arial" w:eastAsia="Arial" w:hAnsi="Arial" w:cs="Arial"/>
        </w:rPr>
        <w:t xml:space="preserve">Evidence of the evaluation and subsequent </w:t>
      </w:r>
      <w:proofErr w:type="gramStart"/>
      <w:r w:rsidR="4C67EA05" w:rsidRPr="0D4A4FFC">
        <w:rPr>
          <w:rFonts w:ascii="Arial" w:eastAsia="Arial" w:hAnsi="Arial" w:cs="Arial"/>
        </w:rPr>
        <w:t>actions</w:t>
      </w:r>
      <w:proofErr w:type="gramEnd"/>
      <w:r w:rsidR="4C67EA05" w:rsidRPr="0D4A4FFC">
        <w:rPr>
          <w:rFonts w:ascii="Arial" w:eastAsia="Arial" w:hAnsi="Arial" w:cs="Arial"/>
        </w:rPr>
        <w:t xml:space="preserve"> including evidence of the completion of </w:t>
      </w:r>
      <w:proofErr w:type="gramStart"/>
      <w:r w:rsidR="4C67EA05" w:rsidRPr="0D4A4FFC">
        <w:rPr>
          <w:rFonts w:ascii="Arial" w:eastAsia="Arial" w:hAnsi="Arial" w:cs="Arial"/>
        </w:rPr>
        <w:t>actions</w:t>
      </w:r>
      <w:proofErr w:type="gramEnd"/>
      <w:r w:rsidR="4C67EA05" w:rsidRPr="0D4A4FFC">
        <w:rPr>
          <w:rFonts w:ascii="Arial" w:eastAsia="Arial" w:hAnsi="Arial" w:cs="Arial"/>
        </w:rPr>
        <w:t xml:space="preserve"> may be requested from the inspected organisation at any time including at future inspections.</w:t>
      </w:r>
      <w:r w:rsidR="003C6535">
        <w:t xml:space="preserve"> </w:t>
      </w:r>
      <w:r w:rsidR="00110151">
        <w:t xml:space="preserve">This guidance may </w:t>
      </w:r>
      <w:r w:rsidR="4FE377EE">
        <w:t xml:space="preserve">also </w:t>
      </w:r>
      <w:r w:rsidR="00110151">
        <w:t>be used by the inspected organisation when managing the Other graded findings</w:t>
      </w:r>
      <w:r w:rsidR="25766CC2">
        <w:t xml:space="preserve"> internally</w:t>
      </w:r>
      <w:r w:rsidR="00110151">
        <w:t>.</w:t>
      </w:r>
      <w:r w:rsidR="003C6535">
        <w:t xml:space="preserve">  </w:t>
      </w:r>
      <w:r>
        <w:t>Whether observations and recommendations within the report are acted upon is up to the</w:t>
      </w:r>
      <w:r w:rsidR="003C6535">
        <w:t xml:space="preserve"> </w:t>
      </w:r>
      <w:proofErr w:type="spellStart"/>
      <w:r>
        <w:t>organisation</w:t>
      </w:r>
      <w:proofErr w:type="spellEnd"/>
      <w:r>
        <w:rPr>
          <w:spacing w:val="-2"/>
        </w:rPr>
        <w:t xml:space="preserve"> </w:t>
      </w:r>
      <w:r>
        <w:t>unless</w:t>
      </w:r>
      <w:r>
        <w:rPr>
          <w:spacing w:val="-3"/>
        </w:rPr>
        <w:t xml:space="preserve"> </w:t>
      </w:r>
      <w:r>
        <w:t>it</w:t>
      </w:r>
      <w:r>
        <w:rPr>
          <w:spacing w:val="-4"/>
        </w:rPr>
        <w:t xml:space="preserve"> </w:t>
      </w:r>
      <w:r>
        <w:t>is stated</w:t>
      </w:r>
      <w:r w:rsidR="006E1394">
        <w:t xml:space="preserve"> within the report</w:t>
      </w:r>
      <w:r>
        <w:t xml:space="preserve"> that a response is required.</w:t>
      </w:r>
    </w:p>
    <w:p w14:paraId="5E43FB68" w14:textId="77777777" w:rsidR="00457794" w:rsidRDefault="00457794">
      <w:pPr>
        <w:pStyle w:val="BodyText"/>
      </w:pPr>
    </w:p>
    <w:p w14:paraId="7110B1CD" w14:textId="77777777" w:rsidR="00457794" w:rsidRDefault="003E30AD">
      <w:pPr>
        <w:pStyle w:val="Heading1"/>
      </w:pPr>
      <w:r>
        <w:t>Evaluation and</w:t>
      </w:r>
      <w:r>
        <w:rPr>
          <w:spacing w:val="1"/>
        </w:rPr>
        <w:t xml:space="preserve"> </w:t>
      </w:r>
      <w:r>
        <w:t>Root Cause</w:t>
      </w:r>
      <w:r>
        <w:rPr>
          <w:spacing w:val="1"/>
        </w:rPr>
        <w:t xml:space="preserve"> </w:t>
      </w:r>
      <w:r>
        <w:t>of</w:t>
      </w:r>
      <w:r>
        <w:rPr>
          <w:spacing w:val="-2"/>
        </w:rPr>
        <w:t xml:space="preserve"> </w:t>
      </w:r>
      <w:r>
        <w:t>the</w:t>
      </w:r>
      <w:r>
        <w:rPr>
          <w:spacing w:val="1"/>
        </w:rPr>
        <w:t xml:space="preserve"> </w:t>
      </w:r>
      <w:r>
        <w:rPr>
          <w:spacing w:val="-2"/>
        </w:rPr>
        <w:t>Finding</w:t>
      </w:r>
    </w:p>
    <w:p w14:paraId="2881EA54" w14:textId="77777777" w:rsidR="00457794" w:rsidRDefault="00457794">
      <w:pPr>
        <w:pStyle w:val="BodyText"/>
        <w:rPr>
          <w:rFonts w:ascii="Arial"/>
          <w:b/>
        </w:rPr>
      </w:pPr>
    </w:p>
    <w:p w14:paraId="1B075EE0" w14:textId="77777777" w:rsidR="00457794" w:rsidRDefault="003E30AD">
      <w:pPr>
        <w:pStyle w:val="BodyText"/>
        <w:ind w:left="170" w:right="437"/>
      </w:pPr>
      <w:r>
        <w:t xml:space="preserve">The </w:t>
      </w:r>
      <w:proofErr w:type="gramStart"/>
      <w:r>
        <w:t>finding</w:t>
      </w:r>
      <w:proofErr w:type="gramEnd"/>
      <w:r>
        <w:t xml:space="preserve"> should be reviewed to determine</w:t>
      </w:r>
      <w:r>
        <w:rPr>
          <w:u w:val="single"/>
        </w:rPr>
        <w:t xml:space="preserve"> the issue</w:t>
      </w:r>
      <w:r>
        <w:t xml:space="preserve"> that the inspector has raised.</w:t>
      </w:r>
      <w:r>
        <w:rPr>
          <w:spacing w:val="40"/>
        </w:rPr>
        <w:t xml:space="preserve"> </w:t>
      </w:r>
      <w:r>
        <w:t xml:space="preserve">The inspector is likely to have cited </w:t>
      </w:r>
      <w:r>
        <w:rPr>
          <w:u w:val="single"/>
        </w:rPr>
        <w:t>evidence</w:t>
      </w:r>
      <w:r>
        <w:t xml:space="preserve"> to support the </w:t>
      </w:r>
      <w:proofErr w:type="gramStart"/>
      <w:r>
        <w:t>finding</w:t>
      </w:r>
      <w:proofErr w:type="gramEnd"/>
      <w:r>
        <w:t xml:space="preserve"> and this has the potential for correction.</w:t>
      </w:r>
      <w:r>
        <w:rPr>
          <w:spacing w:val="-3"/>
        </w:rPr>
        <w:t xml:space="preserve"> </w:t>
      </w:r>
      <w:r>
        <w:t>The</w:t>
      </w:r>
      <w:r>
        <w:rPr>
          <w:spacing w:val="-1"/>
        </w:rPr>
        <w:t xml:space="preserve"> </w:t>
      </w:r>
      <w:r>
        <w:t>finding</w:t>
      </w:r>
      <w:r>
        <w:rPr>
          <w:spacing w:val="-5"/>
        </w:rPr>
        <w:t xml:space="preserve"> </w:t>
      </w:r>
      <w:r>
        <w:t>issue</w:t>
      </w:r>
      <w:r>
        <w:rPr>
          <w:spacing w:val="-1"/>
        </w:rPr>
        <w:t xml:space="preserve"> </w:t>
      </w:r>
      <w:r>
        <w:t>applies</w:t>
      </w:r>
      <w:r>
        <w:rPr>
          <w:spacing w:val="-3"/>
        </w:rPr>
        <w:t xml:space="preserve"> </w:t>
      </w:r>
      <w:r>
        <w:t>to</w:t>
      </w:r>
      <w:r>
        <w:rPr>
          <w:spacing w:val="-3"/>
        </w:rPr>
        <w:t xml:space="preserve"> </w:t>
      </w:r>
      <w:r>
        <w:t>(at</w:t>
      </w:r>
      <w:r>
        <w:rPr>
          <w:spacing w:val="-1"/>
        </w:rPr>
        <w:t xml:space="preserve"> </w:t>
      </w:r>
      <w:r>
        <w:t>least)</w:t>
      </w:r>
      <w:r>
        <w:rPr>
          <w:spacing w:val="-3"/>
        </w:rPr>
        <w:t xml:space="preserve"> </w:t>
      </w:r>
      <w:r>
        <w:t>the cited</w:t>
      </w:r>
      <w:r>
        <w:rPr>
          <w:spacing w:val="-3"/>
        </w:rPr>
        <w:t xml:space="preserve"> </w:t>
      </w:r>
      <w:r>
        <w:t>evidence.</w:t>
      </w:r>
      <w:r>
        <w:rPr>
          <w:spacing w:val="40"/>
        </w:rPr>
        <w:t xml:space="preserve"> </w:t>
      </w:r>
      <w:r>
        <w:t>If</w:t>
      </w:r>
      <w:r>
        <w:rPr>
          <w:spacing w:val="-3"/>
        </w:rPr>
        <w:t xml:space="preserve"> </w:t>
      </w:r>
      <w:r>
        <w:t>an</w:t>
      </w:r>
      <w:r>
        <w:rPr>
          <w:spacing w:val="-3"/>
        </w:rPr>
        <w:t xml:space="preserve"> </w:t>
      </w:r>
      <w:proofErr w:type="spellStart"/>
      <w:r>
        <w:t>organisation</w:t>
      </w:r>
      <w:proofErr w:type="spellEnd"/>
      <w:r>
        <w:rPr>
          <w:spacing w:val="-3"/>
        </w:rPr>
        <w:t xml:space="preserve"> </w:t>
      </w:r>
      <w:r>
        <w:t xml:space="preserve">does not understand the finding or needs further clarification, then the contact person for the </w:t>
      </w:r>
      <w:proofErr w:type="spellStart"/>
      <w:r>
        <w:t>organisation</w:t>
      </w:r>
      <w:proofErr w:type="spellEnd"/>
      <w:r>
        <w:t xml:space="preserve"> should contact the lead inspector.</w:t>
      </w:r>
    </w:p>
    <w:p w14:paraId="04CF805C" w14:textId="77777777" w:rsidR="00457794" w:rsidRDefault="00457794">
      <w:pPr>
        <w:pStyle w:val="BodyText"/>
      </w:pPr>
    </w:p>
    <w:p w14:paraId="277BF9C1" w14:textId="77777777" w:rsidR="00457794" w:rsidRDefault="003E30AD">
      <w:pPr>
        <w:pStyle w:val="BodyText"/>
        <w:spacing w:before="1"/>
        <w:ind w:left="170" w:right="356"/>
      </w:pPr>
      <w:r>
        <w:t>Ensure</w:t>
      </w:r>
      <w:r>
        <w:rPr>
          <w:spacing w:val="-5"/>
        </w:rPr>
        <w:t xml:space="preserve"> </w:t>
      </w:r>
      <w:r>
        <w:t>that</w:t>
      </w:r>
      <w:r>
        <w:rPr>
          <w:spacing w:val="-3"/>
        </w:rPr>
        <w:t xml:space="preserve"> </w:t>
      </w:r>
      <w:r>
        <w:t>the</w:t>
      </w:r>
      <w:r>
        <w:rPr>
          <w:spacing w:val="-3"/>
        </w:rPr>
        <w:t xml:space="preserve"> </w:t>
      </w:r>
      <w:r>
        <w:t>finding</w:t>
      </w:r>
      <w:r>
        <w:rPr>
          <w:spacing w:val="-5"/>
        </w:rPr>
        <w:t xml:space="preserve"> </w:t>
      </w:r>
      <w:r>
        <w:t>is</w:t>
      </w:r>
      <w:r>
        <w:rPr>
          <w:spacing w:val="-3"/>
        </w:rPr>
        <w:t xml:space="preserve"> </w:t>
      </w:r>
      <w:r>
        <w:t>reviewed to</w:t>
      </w:r>
      <w:r>
        <w:rPr>
          <w:spacing w:val="-3"/>
        </w:rPr>
        <w:t xml:space="preserve"> </w:t>
      </w:r>
      <w:r>
        <w:t>determine the</w:t>
      </w:r>
      <w:r>
        <w:rPr>
          <w:spacing w:val="-1"/>
        </w:rPr>
        <w:t xml:space="preserve"> </w:t>
      </w:r>
      <w:r>
        <w:t>root</w:t>
      </w:r>
      <w:r>
        <w:rPr>
          <w:spacing w:val="-1"/>
        </w:rPr>
        <w:t xml:space="preserve"> </w:t>
      </w:r>
      <w:r>
        <w:t>cause</w:t>
      </w:r>
      <w:r>
        <w:rPr>
          <w:spacing w:val="-3"/>
        </w:rPr>
        <w:t xml:space="preserve"> </w:t>
      </w:r>
      <w:r>
        <w:t>of</w:t>
      </w:r>
      <w:r>
        <w:rPr>
          <w:spacing w:val="-3"/>
        </w:rPr>
        <w:t xml:space="preserve"> </w:t>
      </w:r>
      <w:r>
        <w:t>it.</w:t>
      </w:r>
      <w:r>
        <w:rPr>
          <w:spacing w:val="40"/>
        </w:rPr>
        <w:t xml:space="preserve"> </w:t>
      </w:r>
      <w:r>
        <w:t>The</w:t>
      </w:r>
      <w:r>
        <w:rPr>
          <w:spacing w:val="-1"/>
        </w:rPr>
        <w:t xml:space="preserve"> </w:t>
      </w:r>
      <w:r>
        <w:t>root</w:t>
      </w:r>
      <w:r>
        <w:rPr>
          <w:spacing w:val="-1"/>
        </w:rPr>
        <w:t xml:space="preserve"> </w:t>
      </w:r>
      <w:r>
        <w:t>cause</w:t>
      </w:r>
      <w:r>
        <w:rPr>
          <w:spacing w:val="-3"/>
        </w:rPr>
        <w:t xml:space="preserve"> </w:t>
      </w:r>
      <w:r>
        <w:t>analysis should be comprehensive and broad. Inspectors are often presented with ‘human error’ or ‘lack of training’ as the root cause, but these are commonly not the overall root cause of an issue.</w:t>
      </w:r>
      <w:r>
        <w:rPr>
          <w:spacing w:val="80"/>
        </w:rPr>
        <w:t xml:space="preserve"> </w:t>
      </w:r>
      <w:r>
        <w:t>Determine whether the finding is systematic (could other trials be affected) or isolated.</w:t>
      </w:r>
      <w:r>
        <w:rPr>
          <w:spacing w:val="80"/>
        </w:rPr>
        <w:t xml:space="preserve"> </w:t>
      </w:r>
      <w:r>
        <w:t>What was the cause of the finding? Was it a genuine error or oversight?</w:t>
      </w:r>
      <w:r>
        <w:rPr>
          <w:spacing w:val="80"/>
        </w:rPr>
        <w:t xml:space="preserve"> </w:t>
      </w:r>
      <w:r>
        <w:t xml:space="preserve">Was </w:t>
      </w:r>
      <w:proofErr w:type="gramStart"/>
      <w:r>
        <w:t>there was</w:t>
      </w:r>
      <w:proofErr w:type="gramEnd"/>
      <w:r>
        <w:t xml:space="preserve"> a lack of training (individual/all)?</w:t>
      </w:r>
      <w:r>
        <w:rPr>
          <w:spacing w:val="40"/>
        </w:rPr>
        <w:t xml:space="preserve"> </w:t>
      </w:r>
      <w:r>
        <w:t xml:space="preserve">Was there no documented procedure? If there was a documented </w:t>
      </w:r>
      <w:proofErr w:type="gramStart"/>
      <w:r>
        <w:t>procedure</w:t>
      </w:r>
      <w:proofErr w:type="gramEnd"/>
      <w:r>
        <w:t xml:space="preserve"> was it not followed or was it inadequate?</w:t>
      </w:r>
    </w:p>
    <w:p w14:paraId="5A291AA8" w14:textId="77777777" w:rsidR="00457794" w:rsidRDefault="00457794">
      <w:pPr>
        <w:pStyle w:val="BodyText"/>
      </w:pPr>
    </w:p>
    <w:p w14:paraId="75F08C0D" w14:textId="77777777" w:rsidR="00457794" w:rsidRDefault="003E30AD">
      <w:pPr>
        <w:pStyle w:val="Heading1"/>
      </w:pPr>
      <w:r>
        <w:t>Corrective</w:t>
      </w:r>
      <w:r>
        <w:rPr>
          <w:spacing w:val="-3"/>
        </w:rPr>
        <w:t xml:space="preserve"> </w:t>
      </w:r>
      <w:r>
        <w:rPr>
          <w:spacing w:val="-2"/>
        </w:rPr>
        <w:t>Action</w:t>
      </w:r>
    </w:p>
    <w:p w14:paraId="2839B394" w14:textId="77777777" w:rsidR="00457794" w:rsidRDefault="00457794">
      <w:pPr>
        <w:pStyle w:val="BodyText"/>
        <w:rPr>
          <w:rFonts w:ascii="Arial"/>
          <w:b/>
        </w:rPr>
      </w:pPr>
    </w:p>
    <w:p w14:paraId="48AAFB20" w14:textId="77777777" w:rsidR="00457794" w:rsidRDefault="003E30AD">
      <w:pPr>
        <w:pStyle w:val="BodyText"/>
        <w:ind w:left="170" w:right="356"/>
      </w:pPr>
      <w:r>
        <w:t>On reviewing</w:t>
      </w:r>
      <w:r>
        <w:rPr>
          <w:spacing w:val="-1"/>
        </w:rPr>
        <w:t xml:space="preserve"> </w:t>
      </w:r>
      <w:r>
        <w:t xml:space="preserve">the evidence, the </w:t>
      </w:r>
      <w:proofErr w:type="spellStart"/>
      <w:r>
        <w:t>organisation</w:t>
      </w:r>
      <w:proofErr w:type="spellEnd"/>
      <w:r>
        <w:t xml:space="preserve"> should</w:t>
      </w:r>
      <w:r>
        <w:rPr>
          <w:spacing w:val="-1"/>
        </w:rPr>
        <w:t xml:space="preserve"> </w:t>
      </w:r>
      <w:r>
        <w:t>decide whether the evidence supporting the issue</w:t>
      </w:r>
      <w:r>
        <w:rPr>
          <w:spacing w:val="-3"/>
        </w:rPr>
        <w:t xml:space="preserve"> </w:t>
      </w:r>
      <w:r>
        <w:t>can</w:t>
      </w:r>
      <w:r>
        <w:rPr>
          <w:spacing w:val="-1"/>
        </w:rPr>
        <w:t xml:space="preserve"> </w:t>
      </w:r>
      <w:r>
        <w:t>be</w:t>
      </w:r>
      <w:r>
        <w:rPr>
          <w:spacing w:val="-3"/>
        </w:rPr>
        <w:t xml:space="preserve"> </w:t>
      </w:r>
      <w:r>
        <w:t>corrected</w:t>
      </w:r>
      <w:r>
        <w:rPr>
          <w:spacing w:val="-2"/>
        </w:rPr>
        <w:t xml:space="preserve"> </w:t>
      </w:r>
      <w:r>
        <w:t>or</w:t>
      </w:r>
      <w:r>
        <w:rPr>
          <w:spacing w:val="-3"/>
        </w:rPr>
        <w:t xml:space="preserve"> </w:t>
      </w:r>
      <w:r>
        <w:t>whether</w:t>
      </w:r>
      <w:r>
        <w:rPr>
          <w:spacing w:val="-2"/>
        </w:rPr>
        <w:t xml:space="preserve"> </w:t>
      </w:r>
      <w:r>
        <w:t>the</w:t>
      </w:r>
      <w:r>
        <w:rPr>
          <w:spacing w:val="-3"/>
        </w:rPr>
        <w:t xml:space="preserve"> </w:t>
      </w:r>
      <w:r>
        <w:t>problem</w:t>
      </w:r>
      <w:r>
        <w:rPr>
          <w:spacing w:val="-2"/>
        </w:rPr>
        <w:t xml:space="preserve"> </w:t>
      </w:r>
      <w:r>
        <w:t>requires</w:t>
      </w:r>
      <w:r>
        <w:rPr>
          <w:spacing w:val="-3"/>
        </w:rPr>
        <w:t xml:space="preserve"> </w:t>
      </w:r>
      <w:r>
        <w:t>documentation</w:t>
      </w:r>
      <w:r>
        <w:rPr>
          <w:spacing w:val="-3"/>
        </w:rPr>
        <w:t xml:space="preserve"> </w:t>
      </w:r>
      <w:r>
        <w:t>only</w:t>
      </w:r>
      <w:r>
        <w:rPr>
          <w:spacing w:val="-6"/>
        </w:rPr>
        <w:t xml:space="preserve"> </w:t>
      </w:r>
      <w:r>
        <w:t>(e.g.</w:t>
      </w:r>
      <w:r>
        <w:rPr>
          <w:spacing w:val="-1"/>
        </w:rPr>
        <w:t xml:space="preserve"> </w:t>
      </w:r>
      <w:r>
        <w:t>in</w:t>
      </w:r>
      <w:r>
        <w:rPr>
          <w:spacing w:val="-7"/>
        </w:rPr>
        <w:t xml:space="preserve"> </w:t>
      </w:r>
      <w:r>
        <w:t>a</w:t>
      </w:r>
      <w:r>
        <w:rPr>
          <w:spacing w:val="-2"/>
        </w:rPr>
        <w:t xml:space="preserve"> </w:t>
      </w:r>
      <w:r>
        <w:t>file note, deviation record</w:t>
      </w:r>
      <w:r>
        <w:rPr>
          <w:spacing w:val="-1"/>
        </w:rPr>
        <w:t xml:space="preserve"> </w:t>
      </w:r>
      <w:proofErr w:type="spellStart"/>
      <w:r>
        <w:t>etc</w:t>
      </w:r>
      <w:proofErr w:type="spellEnd"/>
      <w:r>
        <w:t>). Consideration should be given to the need to correct any clinical study report or publication associated with the trial(s) that are affected by the finding.</w:t>
      </w:r>
    </w:p>
    <w:p w14:paraId="6270C39A" w14:textId="77777777" w:rsidR="00457794" w:rsidRDefault="00457794">
      <w:pPr>
        <w:pStyle w:val="BodyText"/>
      </w:pPr>
    </w:p>
    <w:p w14:paraId="1B0CE801" w14:textId="77777777" w:rsidR="00457794" w:rsidRDefault="003E30AD" w:rsidP="00B272DF">
      <w:pPr>
        <w:pStyle w:val="Heading1"/>
      </w:pPr>
      <w:r>
        <w:lastRenderedPageBreak/>
        <w:t>Preventative</w:t>
      </w:r>
      <w:r w:rsidRPr="00B272DF">
        <w:t xml:space="preserve"> Action</w:t>
      </w:r>
    </w:p>
    <w:p w14:paraId="592D27E8" w14:textId="77777777" w:rsidR="00457794" w:rsidRDefault="00457794">
      <w:pPr>
        <w:pStyle w:val="BodyText"/>
        <w:rPr>
          <w:rFonts w:ascii="Arial"/>
          <w:b/>
        </w:rPr>
      </w:pPr>
    </w:p>
    <w:p w14:paraId="3460DC4E" w14:textId="77777777" w:rsidR="00457794" w:rsidRDefault="003E30AD">
      <w:pPr>
        <w:pStyle w:val="BodyText"/>
        <w:ind w:left="170"/>
      </w:pPr>
      <w:r>
        <w:t xml:space="preserve">This should include details of any planned amendments to </w:t>
      </w:r>
      <w:proofErr w:type="gramStart"/>
      <w:r>
        <w:t>referenced</w:t>
      </w:r>
      <w:proofErr w:type="gramEnd"/>
      <w:r>
        <w:t xml:space="preserve"> documented systems/procedures.</w:t>
      </w:r>
      <w:r>
        <w:rPr>
          <w:spacing w:val="40"/>
        </w:rPr>
        <w:t xml:space="preserve"> </w:t>
      </w:r>
      <w:r>
        <w:t>It</w:t>
      </w:r>
      <w:r>
        <w:rPr>
          <w:spacing w:val="-2"/>
        </w:rPr>
        <w:t xml:space="preserve"> </w:t>
      </w:r>
      <w:r>
        <w:t>may</w:t>
      </w:r>
      <w:r>
        <w:rPr>
          <w:spacing w:val="-2"/>
        </w:rPr>
        <w:t xml:space="preserve"> </w:t>
      </w:r>
      <w:r>
        <w:t>also</w:t>
      </w:r>
      <w:r>
        <w:rPr>
          <w:spacing w:val="-2"/>
        </w:rPr>
        <w:t xml:space="preserve"> </w:t>
      </w:r>
      <w:r>
        <w:t>require</w:t>
      </w:r>
      <w:r>
        <w:rPr>
          <w:spacing w:val="-6"/>
        </w:rPr>
        <w:t xml:space="preserve"> </w:t>
      </w:r>
      <w:r>
        <w:t>training to</w:t>
      </w:r>
      <w:r>
        <w:rPr>
          <w:spacing w:val="-4"/>
        </w:rPr>
        <w:t xml:space="preserve"> </w:t>
      </w:r>
      <w:r>
        <w:t>be</w:t>
      </w:r>
      <w:r>
        <w:rPr>
          <w:spacing w:val="-2"/>
        </w:rPr>
        <w:t xml:space="preserve"> </w:t>
      </w:r>
      <w:r>
        <w:t>undertaken.</w:t>
      </w:r>
      <w:r>
        <w:rPr>
          <w:spacing w:val="-6"/>
        </w:rPr>
        <w:t xml:space="preserve"> </w:t>
      </w:r>
      <w:r>
        <w:t>Will</w:t>
      </w:r>
      <w:r>
        <w:rPr>
          <w:spacing w:val="-2"/>
        </w:rPr>
        <w:t xml:space="preserve"> </w:t>
      </w:r>
      <w:r>
        <w:t>there</w:t>
      </w:r>
      <w:r>
        <w:rPr>
          <w:spacing w:val="-4"/>
        </w:rPr>
        <w:t xml:space="preserve"> </w:t>
      </w:r>
      <w:r>
        <w:t>be</w:t>
      </w:r>
      <w:r>
        <w:rPr>
          <w:spacing w:val="-2"/>
        </w:rPr>
        <w:t xml:space="preserve"> </w:t>
      </w:r>
      <w:r>
        <w:t>methods</w:t>
      </w:r>
      <w:r>
        <w:rPr>
          <w:spacing w:val="-2"/>
        </w:rPr>
        <w:t xml:space="preserve"> </w:t>
      </w:r>
      <w:r>
        <w:t>to assess the effectiveness of your preventative action?</w:t>
      </w:r>
    </w:p>
    <w:p w14:paraId="3593F4FD" w14:textId="77777777" w:rsidR="009A6E00" w:rsidRDefault="009A6E00">
      <w:pPr>
        <w:pStyle w:val="BodyText"/>
        <w:spacing w:before="75"/>
        <w:ind w:left="170"/>
      </w:pPr>
    </w:p>
    <w:p w14:paraId="59D93D39" w14:textId="37077EB0" w:rsidR="00457794" w:rsidRDefault="003E30AD">
      <w:pPr>
        <w:pStyle w:val="BodyText"/>
        <w:spacing w:before="75"/>
        <w:ind w:left="170"/>
      </w:pPr>
      <w:r>
        <w:t>EXAMPLE</w:t>
      </w:r>
      <w:r>
        <w:rPr>
          <w:spacing w:val="1"/>
        </w:rPr>
        <w:t xml:space="preserve"> </w:t>
      </w:r>
      <w:r>
        <w:rPr>
          <w:spacing w:val="-10"/>
        </w:rPr>
        <w:t>1</w:t>
      </w:r>
    </w:p>
    <w:p w14:paraId="7E0E951D" w14:textId="77777777" w:rsidR="00457794" w:rsidRDefault="003E30AD">
      <w:pPr>
        <w:spacing w:before="276"/>
        <w:ind w:left="170" w:right="437"/>
        <w:rPr>
          <w:rFonts w:ascii="Arial" w:hAnsi="Arial"/>
          <w:i/>
          <w:sz w:val="24"/>
        </w:rPr>
      </w:pPr>
      <w:r>
        <w:rPr>
          <w:rFonts w:ascii="Arial" w:hAnsi="Arial"/>
          <w:i/>
          <w:sz w:val="24"/>
        </w:rPr>
        <w:t>“</w:t>
      </w:r>
      <w:r>
        <w:rPr>
          <w:rFonts w:ascii="Arial" w:hAnsi="Arial"/>
          <w:i/>
          <w:color w:val="FF0000"/>
          <w:sz w:val="24"/>
        </w:rPr>
        <w:t xml:space="preserve">Control of database access post database lock was inadequate. </w:t>
      </w:r>
      <w:r>
        <w:rPr>
          <w:rFonts w:ascii="Arial" w:hAnsi="Arial"/>
          <w:i/>
          <w:sz w:val="24"/>
        </w:rPr>
        <w:t>For study XXX the database</w:t>
      </w:r>
      <w:r>
        <w:rPr>
          <w:rFonts w:ascii="Arial" w:hAnsi="Arial"/>
          <w:i/>
          <w:spacing w:val="-3"/>
          <w:sz w:val="24"/>
        </w:rPr>
        <w:t xml:space="preserve"> </w:t>
      </w:r>
      <w:r>
        <w:rPr>
          <w:rFonts w:ascii="Arial" w:hAnsi="Arial"/>
          <w:i/>
          <w:sz w:val="24"/>
        </w:rPr>
        <w:t>was</w:t>
      </w:r>
      <w:r>
        <w:rPr>
          <w:rFonts w:ascii="Arial" w:hAnsi="Arial"/>
          <w:i/>
          <w:spacing w:val="-3"/>
          <w:sz w:val="24"/>
        </w:rPr>
        <w:t xml:space="preserve"> </w:t>
      </w:r>
      <w:r>
        <w:rPr>
          <w:rFonts w:ascii="Arial" w:hAnsi="Arial"/>
          <w:i/>
          <w:sz w:val="24"/>
        </w:rPr>
        <w:t>frozen FEB20.</w:t>
      </w:r>
      <w:r>
        <w:rPr>
          <w:rFonts w:ascii="Arial" w:hAnsi="Arial"/>
          <w:i/>
          <w:spacing w:val="-3"/>
          <w:sz w:val="24"/>
        </w:rPr>
        <w:t xml:space="preserve"> </w:t>
      </w:r>
      <w:r>
        <w:rPr>
          <w:rFonts w:ascii="Arial" w:hAnsi="Arial"/>
          <w:i/>
          <w:sz w:val="24"/>
        </w:rPr>
        <w:t>However,</w:t>
      </w:r>
      <w:r>
        <w:rPr>
          <w:rFonts w:ascii="Arial" w:hAnsi="Arial"/>
          <w:i/>
          <w:spacing w:val="-3"/>
          <w:sz w:val="24"/>
        </w:rPr>
        <w:t xml:space="preserve"> </w:t>
      </w:r>
      <w:r>
        <w:rPr>
          <w:rFonts w:ascii="Arial" w:hAnsi="Arial"/>
          <w:i/>
          <w:sz w:val="24"/>
        </w:rPr>
        <w:t>the</w:t>
      </w:r>
      <w:r>
        <w:rPr>
          <w:rFonts w:ascii="Arial" w:hAnsi="Arial"/>
          <w:i/>
          <w:spacing w:val="-1"/>
          <w:sz w:val="24"/>
        </w:rPr>
        <w:t xml:space="preserve"> </w:t>
      </w:r>
      <w:r>
        <w:rPr>
          <w:rFonts w:ascii="Arial" w:hAnsi="Arial"/>
          <w:i/>
          <w:sz w:val="24"/>
        </w:rPr>
        <w:t>Data</w:t>
      </w:r>
      <w:r>
        <w:rPr>
          <w:rFonts w:ascii="Arial" w:hAnsi="Arial"/>
          <w:i/>
          <w:spacing w:val="-1"/>
          <w:sz w:val="24"/>
        </w:rPr>
        <w:t xml:space="preserve"> </w:t>
      </w:r>
      <w:r>
        <w:rPr>
          <w:rFonts w:ascii="Arial" w:hAnsi="Arial"/>
          <w:i/>
          <w:sz w:val="24"/>
        </w:rPr>
        <w:t>Manager</w:t>
      </w:r>
      <w:r>
        <w:rPr>
          <w:rFonts w:ascii="Arial" w:hAnsi="Arial"/>
          <w:i/>
          <w:spacing w:val="-3"/>
          <w:sz w:val="24"/>
        </w:rPr>
        <w:t xml:space="preserve"> </w:t>
      </w:r>
      <w:r>
        <w:rPr>
          <w:rFonts w:ascii="Arial" w:hAnsi="Arial"/>
          <w:i/>
          <w:sz w:val="24"/>
        </w:rPr>
        <w:t>was</w:t>
      </w:r>
      <w:r>
        <w:rPr>
          <w:rFonts w:ascii="Arial" w:hAnsi="Arial"/>
          <w:i/>
          <w:spacing w:val="-5"/>
          <w:sz w:val="24"/>
        </w:rPr>
        <w:t xml:space="preserve"> </w:t>
      </w:r>
      <w:r>
        <w:rPr>
          <w:rFonts w:ascii="Arial" w:hAnsi="Arial"/>
          <w:i/>
          <w:sz w:val="24"/>
        </w:rPr>
        <w:t>able</w:t>
      </w:r>
      <w:r>
        <w:rPr>
          <w:rFonts w:ascii="Arial" w:hAnsi="Arial"/>
          <w:i/>
          <w:spacing w:val="-5"/>
          <w:sz w:val="24"/>
        </w:rPr>
        <w:t xml:space="preserve"> </w:t>
      </w:r>
      <w:r>
        <w:rPr>
          <w:rFonts w:ascii="Arial" w:hAnsi="Arial"/>
          <w:i/>
          <w:sz w:val="24"/>
        </w:rPr>
        <w:t>to</w:t>
      </w:r>
      <w:r>
        <w:rPr>
          <w:rFonts w:ascii="Arial" w:hAnsi="Arial"/>
          <w:i/>
          <w:spacing w:val="-1"/>
          <w:sz w:val="24"/>
        </w:rPr>
        <w:t xml:space="preserve"> </w:t>
      </w:r>
      <w:r>
        <w:rPr>
          <w:rFonts w:ascii="Arial" w:hAnsi="Arial"/>
          <w:i/>
          <w:sz w:val="24"/>
        </w:rPr>
        <w:t>(and</w:t>
      </w:r>
      <w:r>
        <w:rPr>
          <w:rFonts w:ascii="Arial" w:hAnsi="Arial"/>
          <w:i/>
          <w:spacing w:val="-3"/>
          <w:sz w:val="24"/>
        </w:rPr>
        <w:t xml:space="preserve"> </w:t>
      </w:r>
      <w:r>
        <w:rPr>
          <w:rFonts w:ascii="Arial" w:hAnsi="Arial"/>
          <w:i/>
          <w:sz w:val="24"/>
        </w:rPr>
        <w:t>did)</w:t>
      </w:r>
      <w:r>
        <w:rPr>
          <w:rFonts w:ascii="Arial" w:hAnsi="Arial"/>
          <w:i/>
          <w:spacing w:val="-6"/>
          <w:sz w:val="24"/>
        </w:rPr>
        <w:t xml:space="preserve"> </w:t>
      </w:r>
      <w:r>
        <w:rPr>
          <w:rFonts w:ascii="Arial" w:hAnsi="Arial"/>
          <w:i/>
          <w:color w:val="008000"/>
          <w:sz w:val="24"/>
        </w:rPr>
        <w:t>delete</w:t>
      </w:r>
      <w:r>
        <w:rPr>
          <w:rFonts w:ascii="Arial" w:hAnsi="Arial"/>
          <w:i/>
          <w:color w:val="008000"/>
          <w:spacing w:val="-5"/>
          <w:sz w:val="24"/>
        </w:rPr>
        <w:t xml:space="preserve"> </w:t>
      </w:r>
      <w:r>
        <w:rPr>
          <w:rFonts w:ascii="Arial" w:hAnsi="Arial"/>
          <w:i/>
          <w:color w:val="008000"/>
          <w:sz w:val="24"/>
        </w:rPr>
        <w:t xml:space="preserve">a SAS dataset </w:t>
      </w:r>
      <w:r>
        <w:rPr>
          <w:rFonts w:ascii="Arial" w:hAnsi="Arial"/>
          <w:i/>
          <w:sz w:val="24"/>
        </w:rPr>
        <w:t xml:space="preserve">during the </w:t>
      </w:r>
      <w:proofErr w:type="gramStart"/>
      <w:r>
        <w:rPr>
          <w:rFonts w:ascii="Arial" w:hAnsi="Arial"/>
          <w:i/>
          <w:sz w:val="24"/>
        </w:rPr>
        <w:t>Inspection.”</w:t>
      </w:r>
      <w:proofErr w:type="gramEnd"/>
    </w:p>
    <w:p w14:paraId="107B6F7A" w14:textId="77777777" w:rsidR="00457794" w:rsidRDefault="003E30AD">
      <w:pPr>
        <w:pStyle w:val="BodyText"/>
        <w:spacing w:before="276"/>
        <w:ind w:left="170" w:right="356"/>
      </w:pPr>
      <w:r>
        <w:t>In this</w:t>
      </w:r>
      <w:r>
        <w:rPr>
          <w:spacing w:val="-4"/>
        </w:rPr>
        <w:t xml:space="preserve"> </w:t>
      </w:r>
      <w:r>
        <w:t>finding</w:t>
      </w:r>
      <w:r>
        <w:rPr>
          <w:spacing w:val="-2"/>
        </w:rPr>
        <w:t xml:space="preserve"> </w:t>
      </w:r>
      <w:r>
        <w:t>the SAS</w:t>
      </w:r>
      <w:r>
        <w:rPr>
          <w:spacing w:val="-2"/>
        </w:rPr>
        <w:t xml:space="preserve"> </w:t>
      </w:r>
      <w:r>
        <w:t>dataset was</w:t>
      </w:r>
      <w:r>
        <w:rPr>
          <w:spacing w:val="-5"/>
        </w:rPr>
        <w:t xml:space="preserve"> </w:t>
      </w:r>
      <w:r>
        <w:t>meant</w:t>
      </w:r>
      <w:r>
        <w:rPr>
          <w:spacing w:val="-2"/>
        </w:rPr>
        <w:t xml:space="preserve"> </w:t>
      </w:r>
      <w:r>
        <w:t>to</w:t>
      </w:r>
      <w:r>
        <w:rPr>
          <w:spacing w:val="-6"/>
        </w:rPr>
        <w:t xml:space="preserve"> </w:t>
      </w:r>
      <w:r>
        <w:t>be</w:t>
      </w:r>
      <w:r>
        <w:rPr>
          <w:spacing w:val="-2"/>
        </w:rPr>
        <w:t xml:space="preserve"> </w:t>
      </w:r>
      <w:r>
        <w:t>secure due</w:t>
      </w:r>
      <w:r>
        <w:rPr>
          <w:spacing w:val="-4"/>
        </w:rPr>
        <w:t xml:space="preserve"> </w:t>
      </w:r>
      <w:r>
        <w:t>to controls</w:t>
      </w:r>
      <w:r>
        <w:rPr>
          <w:spacing w:val="-2"/>
        </w:rPr>
        <w:t xml:space="preserve"> </w:t>
      </w:r>
      <w:r>
        <w:t>on</w:t>
      </w:r>
      <w:r>
        <w:rPr>
          <w:spacing w:val="-2"/>
        </w:rPr>
        <w:t xml:space="preserve"> </w:t>
      </w:r>
      <w:r>
        <w:t>the</w:t>
      </w:r>
      <w:r>
        <w:rPr>
          <w:spacing w:val="-4"/>
        </w:rPr>
        <w:t xml:space="preserve"> </w:t>
      </w:r>
      <w:r>
        <w:t>folder</w:t>
      </w:r>
      <w:r>
        <w:rPr>
          <w:spacing w:val="-2"/>
        </w:rPr>
        <w:t xml:space="preserve"> </w:t>
      </w:r>
      <w:r>
        <w:t>in</w:t>
      </w:r>
      <w:r>
        <w:rPr>
          <w:spacing w:val="-2"/>
        </w:rPr>
        <w:t xml:space="preserve"> </w:t>
      </w:r>
      <w:r>
        <w:t>which it resided.</w:t>
      </w:r>
      <w:r>
        <w:rPr>
          <w:spacing w:val="40"/>
        </w:rPr>
        <w:t xml:space="preserve"> </w:t>
      </w:r>
      <w:r>
        <w:t xml:space="preserve">The SAS dataset was, for this </w:t>
      </w:r>
      <w:proofErr w:type="spellStart"/>
      <w:r>
        <w:t>organisation</w:t>
      </w:r>
      <w:proofErr w:type="spellEnd"/>
      <w:r>
        <w:t>, the final database.</w:t>
      </w:r>
      <w:r>
        <w:rPr>
          <w:spacing w:val="40"/>
        </w:rPr>
        <w:t xml:space="preserve"> </w:t>
      </w:r>
      <w:r>
        <w:t>The evidence is highlighted in green.</w:t>
      </w:r>
      <w:r>
        <w:rPr>
          <w:spacing w:val="40"/>
        </w:rPr>
        <w:t xml:space="preserve"> </w:t>
      </w:r>
      <w:r>
        <w:t>The SAS dataset tested was not secure – this would need to be investigated and could be corrected.</w:t>
      </w:r>
      <w:r>
        <w:rPr>
          <w:spacing w:val="40"/>
        </w:rPr>
        <w:t xml:space="preserve"> </w:t>
      </w:r>
      <w:r>
        <w:t>Other SAS datasets that were not looked at by the inspector may also</w:t>
      </w:r>
      <w:r>
        <w:rPr>
          <w:spacing w:val="-1"/>
        </w:rPr>
        <w:t xml:space="preserve"> </w:t>
      </w:r>
      <w:r>
        <w:t>have the same</w:t>
      </w:r>
      <w:r>
        <w:rPr>
          <w:spacing w:val="-1"/>
        </w:rPr>
        <w:t xml:space="preserve"> </w:t>
      </w:r>
      <w:r>
        <w:t>problem generating</w:t>
      </w:r>
      <w:r>
        <w:rPr>
          <w:spacing w:val="-1"/>
        </w:rPr>
        <w:t xml:space="preserve"> </w:t>
      </w:r>
      <w:r>
        <w:t>more corrective actions. The issue in the above finding is highlighted in red text.</w:t>
      </w:r>
      <w:r>
        <w:rPr>
          <w:spacing w:val="40"/>
        </w:rPr>
        <w:t xml:space="preserve"> </w:t>
      </w:r>
      <w:r>
        <w:t xml:space="preserve">Why wasn’t the database secure as the </w:t>
      </w:r>
      <w:proofErr w:type="spellStart"/>
      <w:r>
        <w:t>organisation</w:t>
      </w:r>
      <w:proofErr w:type="spellEnd"/>
      <w:r>
        <w:t xml:space="preserve"> intended?</w:t>
      </w:r>
      <w:r>
        <w:rPr>
          <w:spacing w:val="40"/>
        </w:rPr>
        <w:t xml:space="preserve"> </w:t>
      </w:r>
      <w:r>
        <w:t xml:space="preserve">This needs to be investigated and action taken as a preventative </w:t>
      </w:r>
      <w:r>
        <w:rPr>
          <w:spacing w:val="-2"/>
        </w:rPr>
        <w:t>measure.</w:t>
      </w:r>
    </w:p>
    <w:p w14:paraId="6A704B32" w14:textId="77777777" w:rsidR="00457794" w:rsidRDefault="00457794">
      <w:pPr>
        <w:pStyle w:val="BodyText"/>
      </w:pPr>
    </w:p>
    <w:p w14:paraId="7101BFFC" w14:textId="77777777" w:rsidR="00457794" w:rsidRDefault="003E30AD">
      <w:pPr>
        <w:pStyle w:val="BodyText"/>
        <w:ind w:left="170"/>
      </w:pPr>
      <w:r>
        <w:t>EXAMPLE</w:t>
      </w:r>
      <w:r>
        <w:rPr>
          <w:spacing w:val="1"/>
        </w:rPr>
        <w:t xml:space="preserve"> </w:t>
      </w:r>
      <w:r>
        <w:rPr>
          <w:spacing w:val="-10"/>
        </w:rPr>
        <w:t>2</w:t>
      </w:r>
    </w:p>
    <w:p w14:paraId="6B2F2C4B" w14:textId="77777777" w:rsidR="00457794" w:rsidRDefault="00457794">
      <w:pPr>
        <w:pStyle w:val="BodyText"/>
      </w:pPr>
    </w:p>
    <w:p w14:paraId="0BC31BEE" w14:textId="77777777" w:rsidR="00457794" w:rsidRDefault="003E30AD">
      <w:pPr>
        <w:ind w:left="170" w:right="382"/>
        <w:rPr>
          <w:sz w:val="24"/>
        </w:rPr>
      </w:pPr>
      <w:r>
        <w:rPr>
          <w:rFonts w:ascii="Arial" w:hAnsi="Arial"/>
          <w:i/>
          <w:sz w:val="24"/>
        </w:rPr>
        <w:t xml:space="preserve">“There was evidence that </w:t>
      </w:r>
      <w:r>
        <w:rPr>
          <w:rFonts w:ascii="Arial" w:hAnsi="Arial"/>
          <w:i/>
          <w:color w:val="FF0000"/>
          <w:sz w:val="24"/>
        </w:rPr>
        <w:t>the regulatory green light (RGL) process for IMP was not robust</w:t>
      </w:r>
      <w:r>
        <w:rPr>
          <w:rFonts w:ascii="Arial" w:hAnsi="Arial"/>
          <w:i/>
          <w:sz w:val="24"/>
        </w:rPr>
        <w:t>. Whilst</w:t>
      </w:r>
      <w:r>
        <w:rPr>
          <w:rFonts w:ascii="Arial" w:hAnsi="Arial"/>
          <w:i/>
          <w:spacing w:val="-3"/>
          <w:sz w:val="24"/>
        </w:rPr>
        <w:t xml:space="preserve"> </w:t>
      </w:r>
      <w:r>
        <w:rPr>
          <w:rFonts w:ascii="Arial" w:hAnsi="Arial"/>
          <w:i/>
          <w:sz w:val="24"/>
        </w:rPr>
        <w:t>a</w:t>
      </w:r>
      <w:r>
        <w:rPr>
          <w:rFonts w:ascii="Arial" w:hAnsi="Arial"/>
          <w:i/>
          <w:spacing w:val="-3"/>
          <w:sz w:val="24"/>
        </w:rPr>
        <w:t xml:space="preserve"> </w:t>
      </w:r>
      <w:r>
        <w:rPr>
          <w:rFonts w:ascii="Arial" w:hAnsi="Arial"/>
          <w:i/>
          <w:sz w:val="24"/>
        </w:rPr>
        <w:t>checklist</w:t>
      </w:r>
      <w:r>
        <w:rPr>
          <w:rFonts w:ascii="Arial" w:hAnsi="Arial"/>
          <w:i/>
          <w:spacing w:val="-5"/>
          <w:sz w:val="24"/>
        </w:rPr>
        <w:t xml:space="preserve"> </w:t>
      </w:r>
      <w:r>
        <w:rPr>
          <w:rFonts w:ascii="Arial" w:hAnsi="Arial"/>
          <w:i/>
          <w:sz w:val="24"/>
        </w:rPr>
        <w:t>of</w:t>
      </w:r>
      <w:r>
        <w:rPr>
          <w:rFonts w:ascii="Arial" w:hAnsi="Arial"/>
          <w:i/>
          <w:spacing w:val="-2"/>
          <w:sz w:val="24"/>
        </w:rPr>
        <w:t xml:space="preserve"> </w:t>
      </w:r>
      <w:r>
        <w:rPr>
          <w:rFonts w:ascii="Arial" w:hAnsi="Arial"/>
          <w:i/>
          <w:sz w:val="24"/>
        </w:rPr>
        <w:t>essential</w:t>
      </w:r>
      <w:r>
        <w:rPr>
          <w:rFonts w:ascii="Arial" w:hAnsi="Arial"/>
          <w:i/>
          <w:spacing w:val="-5"/>
          <w:sz w:val="24"/>
        </w:rPr>
        <w:t xml:space="preserve"> </w:t>
      </w:r>
      <w:r>
        <w:rPr>
          <w:rFonts w:ascii="Arial" w:hAnsi="Arial"/>
          <w:i/>
          <w:sz w:val="24"/>
        </w:rPr>
        <w:t>documents</w:t>
      </w:r>
      <w:r>
        <w:rPr>
          <w:rFonts w:ascii="Arial" w:hAnsi="Arial"/>
          <w:i/>
          <w:spacing w:val="-3"/>
          <w:sz w:val="24"/>
        </w:rPr>
        <w:t xml:space="preserve"> </w:t>
      </w:r>
      <w:r>
        <w:rPr>
          <w:rFonts w:ascii="Arial" w:hAnsi="Arial"/>
          <w:i/>
          <w:sz w:val="24"/>
        </w:rPr>
        <w:t>was</w:t>
      </w:r>
      <w:r>
        <w:rPr>
          <w:rFonts w:ascii="Arial" w:hAnsi="Arial"/>
          <w:i/>
          <w:spacing w:val="-5"/>
          <w:sz w:val="24"/>
        </w:rPr>
        <w:t xml:space="preserve"> </w:t>
      </w:r>
      <w:r>
        <w:rPr>
          <w:rFonts w:ascii="Arial" w:hAnsi="Arial"/>
          <w:i/>
          <w:sz w:val="24"/>
        </w:rPr>
        <w:t>prepared</w:t>
      </w:r>
      <w:r>
        <w:rPr>
          <w:rFonts w:ascii="Arial" w:hAnsi="Arial"/>
          <w:i/>
          <w:spacing w:val="-3"/>
          <w:sz w:val="24"/>
        </w:rPr>
        <w:t xml:space="preserve"> </w:t>
      </w:r>
      <w:r>
        <w:rPr>
          <w:rFonts w:ascii="Arial" w:hAnsi="Arial"/>
          <w:i/>
          <w:sz w:val="24"/>
        </w:rPr>
        <w:t>and</w:t>
      </w:r>
      <w:r>
        <w:rPr>
          <w:rFonts w:ascii="Arial" w:hAnsi="Arial"/>
          <w:i/>
          <w:spacing w:val="-3"/>
          <w:sz w:val="24"/>
        </w:rPr>
        <w:t xml:space="preserve"> </w:t>
      </w:r>
      <w:r>
        <w:rPr>
          <w:rFonts w:ascii="Arial" w:hAnsi="Arial"/>
          <w:i/>
          <w:sz w:val="24"/>
        </w:rPr>
        <w:t>signed</w:t>
      </w:r>
      <w:r>
        <w:rPr>
          <w:rFonts w:ascii="Arial" w:hAnsi="Arial"/>
          <w:i/>
          <w:spacing w:val="-3"/>
          <w:sz w:val="24"/>
        </w:rPr>
        <w:t xml:space="preserve"> </w:t>
      </w:r>
      <w:r>
        <w:rPr>
          <w:rFonts w:ascii="Arial" w:hAnsi="Arial"/>
          <w:i/>
          <w:sz w:val="24"/>
        </w:rPr>
        <w:t>off</w:t>
      </w:r>
      <w:r>
        <w:rPr>
          <w:rFonts w:ascii="Arial" w:hAnsi="Arial"/>
          <w:i/>
          <w:spacing w:val="-1"/>
          <w:sz w:val="24"/>
        </w:rPr>
        <w:t xml:space="preserve"> </w:t>
      </w:r>
      <w:r>
        <w:rPr>
          <w:rFonts w:ascii="Arial" w:hAnsi="Arial"/>
          <w:i/>
          <w:sz w:val="24"/>
        </w:rPr>
        <w:t>by</w:t>
      </w:r>
      <w:r>
        <w:rPr>
          <w:rFonts w:ascii="Arial" w:hAnsi="Arial"/>
          <w:i/>
          <w:spacing w:val="-5"/>
          <w:sz w:val="24"/>
        </w:rPr>
        <w:t xml:space="preserve"> </w:t>
      </w:r>
      <w:r>
        <w:rPr>
          <w:rFonts w:ascii="Arial" w:hAnsi="Arial"/>
          <w:i/>
          <w:sz w:val="24"/>
        </w:rPr>
        <w:t>clinical</w:t>
      </w:r>
      <w:r>
        <w:rPr>
          <w:rFonts w:ascii="Arial" w:hAnsi="Arial"/>
          <w:i/>
          <w:spacing w:val="-3"/>
          <w:sz w:val="24"/>
        </w:rPr>
        <w:t xml:space="preserve"> </w:t>
      </w:r>
      <w:r>
        <w:rPr>
          <w:rFonts w:ascii="Arial" w:hAnsi="Arial"/>
          <w:i/>
          <w:sz w:val="24"/>
        </w:rPr>
        <w:t xml:space="preserve">operations and QA, this was not linked to the ability to order the </w:t>
      </w:r>
      <w:r>
        <w:rPr>
          <w:rFonts w:ascii="Arial" w:hAnsi="Arial"/>
          <w:i/>
          <w:color w:val="FF0000"/>
          <w:sz w:val="24"/>
        </w:rPr>
        <w:t xml:space="preserve">IMP release </w:t>
      </w:r>
      <w:r>
        <w:rPr>
          <w:rFonts w:ascii="Arial" w:hAnsi="Arial"/>
          <w:i/>
          <w:sz w:val="24"/>
        </w:rPr>
        <w:t xml:space="preserve">from the contractor/sponsor to the investigator site, as this could be done </w:t>
      </w:r>
      <w:r>
        <w:rPr>
          <w:rFonts w:ascii="Arial" w:hAnsi="Arial"/>
          <w:i/>
          <w:color w:val="FF0000"/>
          <w:sz w:val="24"/>
        </w:rPr>
        <w:t>independently by the Project Manager</w:t>
      </w:r>
      <w:r>
        <w:rPr>
          <w:rFonts w:ascii="Arial" w:hAnsi="Arial"/>
          <w:i/>
          <w:sz w:val="24"/>
        </w:rPr>
        <w:t>.</w:t>
      </w:r>
      <w:r>
        <w:rPr>
          <w:rFonts w:ascii="Arial" w:hAnsi="Arial"/>
          <w:i/>
          <w:spacing w:val="40"/>
          <w:sz w:val="24"/>
        </w:rPr>
        <w:t xml:space="preserve"> </w:t>
      </w:r>
      <w:r>
        <w:rPr>
          <w:rFonts w:ascii="Arial" w:hAnsi="Arial"/>
          <w:i/>
          <w:sz w:val="24"/>
        </w:rPr>
        <w:t xml:space="preserve">For example, for study 1, the </w:t>
      </w:r>
      <w:r>
        <w:rPr>
          <w:rFonts w:ascii="Arial" w:hAnsi="Arial"/>
          <w:i/>
          <w:color w:val="008000"/>
          <w:sz w:val="24"/>
        </w:rPr>
        <w:t xml:space="preserve">instruction to ship to investigator site was made on 06MAR19, but </w:t>
      </w:r>
      <w:r>
        <w:rPr>
          <w:color w:val="008000"/>
          <w:sz w:val="24"/>
        </w:rPr>
        <w:t xml:space="preserve">the checklist of essential documents was not approved by QA until </w:t>
      </w:r>
      <w:proofErr w:type="gramStart"/>
      <w:r>
        <w:rPr>
          <w:color w:val="008000"/>
          <w:sz w:val="24"/>
        </w:rPr>
        <w:t>the 07MAR19</w:t>
      </w:r>
      <w:proofErr w:type="gramEnd"/>
      <w:r>
        <w:rPr>
          <w:color w:val="008000"/>
          <w:sz w:val="24"/>
        </w:rPr>
        <w:t xml:space="preserve">, the day the IMP was received at investigator </w:t>
      </w:r>
      <w:proofErr w:type="gramStart"/>
      <w:r>
        <w:rPr>
          <w:color w:val="008000"/>
          <w:sz w:val="24"/>
        </w:rPr>
        <w:t>site.”</w:t>
      </w:r>
      <w:proofErr w:type="gramEnd"/>
    </w:p>
    <w:p w14:paraId="5713357A" w14:textId="77777777" w:rsidR="00457794" w:rsidRDefault="00457794">
      <w:pPr>
        <w:pStyle w:val="BodyText"/>
      </w:pPr>
    </w:p>
    <w:p w14:paraId="16F7761E" w14:textId="77777777" w:rsidR="00457794" w:rsidRDefault="003E30AD">
      <w:pPr>
        <w:pStyle w:val="BodyText"/>
        <w:ind w:left="170" w:right="437"/>
      </w:pPr>
      <w:r>
        <w:t>The</w:t>
      </w:r>
      <w:r>
        <w:rPr>
          <w:spacing w:val="-1"/>
        </w:rPr>
        <w:t xml:space="preserve"> </w:t>
      </w:r>
      <w:r>
        <w:t>issue</w:t>
      </w:r>
      <w:r>
        <w:rPr>
          <w:spacing w:val="-3"/>
        </w:rPr>
        <w:t xml:space="preserve"> </w:t>
      </w:r>
      <w:r>
        <w:t>is</w:t>
      </w:r>
      <w:r>
        <w:rPr>
          <w:spacing w:val="-3"/>
        </w:rPr>
        <w:t xml:space="preserve"> </w:t>
      </w:r>
      <w:r>
        <w:t>in</w:t>
      </w:r>
      <w:r>
        <w:rPr>
          <w:spacing w:val="-1"/>
        </w:rPr>
        <w:t xml:space="preserve"> </w:t>
      </w:r>
      <w:r>
        <w:t>red</w:t>
      </w:r>
      <w:r>
        <w:rPr>
          <w:spacing w:val="-1"/>
        </w:rPr>
        <w:t xml:space="preserve"> </w:t>
      </w:r>
      <w:proofErr w:type="gramStart"/>
      <w:r>
        <w:t>text</w:t>
      </w:r>
      <w:proofErr w:type="gramEnd"/>
      <w:r>
        <w:rPr>
          <w:spacing w:val="-4"/>
        </w:rPr>
        <w:t xml:space="preserve"> </w:t>
      </w:r>
      <w:r>
        <w:t>and</w:t>
      </w:r>
      <w:r>
        <w:rPr>
          <w:spacing w:val="-4"/>
        </w:rPr>
        <w:t xml:space="preserve"> </w:t>
      </w:r>
      <w:r>
        <w:t>this</w:t>
      </w:r>
      <w:r>
        <w:rPr>
          <w:spacing w:val="-3"/>
        </w:rPr>
        <w:t xml:space="preserve"> </w:t>
      </w:r>
      <w:r>
        <w:t>would</w:t>
      </w:r>
      <w:r>
        <w:rPr>
          <w:spacing w:val="-4"/>
        </w:rPr>
        <w:t xml:space="preserve"> </w:t>
      </w:r>
      <w:r>
        <w:t>need</w:t>
      </w:r>
      <w:r>
        <w:rPr>
          <w:spacing w:val="-3"/>
        </w:rPr>
        <w:t xml:space="preserve"> </w:t>
      </w:r>
      <w:r>
        <w:t>to</w:t>
      </w:r>
      <w:r>
        <w:rPr>
          <w:spacing w:val="-1"/>
        </w:rPr>
        <w:t xml:space="preserve"> </w:t>
      </w:r>
      <w:r>
        <w:t>be</w:t>
      </w:r>
      <w:r>
        <w:rPr>
          <w:spacing w:val="-4"/>
        </w:rPr>
        <w:t xml:space="preserve"> </w:t>
      </w:r>
      <w:r>
        <w:t>addressed</w:t>
      </w:r>
      <w:r>
        <w:rPr>
          <w:spacing w:val="-1"/>
        </w:rPr>
        <w:t xml:space="preserve"> </w:t>
      </w:r>
      <w:r>
        <w:t>as</w:t>
      </w:r>
      <w:r>
        <w:rPr>
          <w:spacing w:val="-4"/>
        </w:rPr>
        <w:t xml:space="preserve"> </w:t>
      </w:r>
      <w:r>
        <w:t>a</w:t>
      </w:r>
      <w:r>
        <w:rPr>
          <w:spacing w:val="-1"/>
        </w:rPr>
        <w:t xml:space="preserve"> </w:t>
      </w:r>
      <w:r>
        <w:t>preventative</w:t>
      </w:r>
      <w:r>
        <w:rPr>
          <w:spacing w:val="-3"/>
        </w:rPr>
        <w:t xml:space="preserve"> </w:t>
      </w:r>
      <w:r>
        <w:t>measure.</w:t>
      </w:r>
      <w:r>
        <w:rPr>
          <w:spacing w:val="40"/>
        </w:rPr>
        <w:t xml:space="preserve"> </w:t>
      </w:r>
      <w:r>
        <w:t xml:space="preserve">In this case, however, the evidence (in green text) cannot be corrected </w:t>
      </w:r>
      <w:proofErr w:type="gramStart"/>
      <w:r>
        <w:t>as it</w:t>
      </w:r>
      <w:proofErr w:type="gramEnd"/>
      <w:r>
        <w:t xml:space="preserve"> has already happened.</w:t>
      </w:r>
      <w:r>
        <w:rPr>
          <w:spacing w:val="40"/>
        </w:rPr>
        <w:t xml:space="preserve"> </w:t>
      </w:r>
      <w:r>
        <w:t>The only thing that can be done is to document the problem (i.e. file note/deviation record).</w:t>
      </w:r>
    </w:p>
    <w:p w14:paraId="2E7B2CD9" w14:textId="77777777" w:rsidR="00457794" w:rsidRDefault="00457794">
      <w:pPr>
        <w:pStyle w:val="BodyText"/>
      </w:pPr>
    </w:p>
    <w:p w14:paraId="46745367" w14:textId="77777777" w:rsidR="00457794" w:rsidRDefault="003E30AD">
      <w:pPr>
        <w:pStyle w:val="Heading1"/>
      </w:pPr>
      <w:r>
        <w:rPr>
          <w:spacing w:val="-2"/>
        </w:rPr>
        <w:t>Timescales</w:t>
      </w:r>
    </w:p>
    <w:p w14:paraId="77B076B3" w14:textId="77777777" w:rsidR="00457794" w:rsidRDefault="00457794">
      <w:pPr>
        <w:pStyle w:val="BodyText"/>
        <w:rPr>
          <w:rFonts w:ascii="Arial"/>
          <w:b/>
        </w:rPr>
      </w:pPr>
    </w:p>
    <w:p w14:paraId="47C69A87" w14:textId="68006CC2" w:rsidR="00457794" w:rsidRDefault="003E30AD">
      <w:pPr>
        <w:pStyle w:val="BodyText"/>
        <w:ind w:left="170" w:right="437"/>
      </w:pPr>
      <w:r>
        <w:t>Timescales</w:t>
      </w:r>
      <w:r>
        <w:rPr>
          <w:spacing w:val="-3"/>
        </w:rPr>
        <w:t xml:space="preserve"> </w:t>
      </w:r>
      <w:r>
        <w:t>for</w:t>
      </w:r>
      <w:r>
        <w:rPr>
          <w:spacing w:val="-3"/>
        </w:rPr>
        <w:t xml:space="preserve"> </w:t>
      </w:r>
      <w:r>
        <w:t>corrective</w:t>
      </w:r>
      <w:r>
        <w:rPr>
          <w:spacing w:val="-1"/>
        </w:rPr>
        <w:t xml:space="preserve"> </w:t>
      </w:r>
      <w:r>
        <w:t>and</w:t>
      </w:r>
      <w:r>
        <w:rPr>
          <w:spacing w:val="-1"/>
        </w:rPr>
        <w:t xml:space="preserve"> </w:t>
      </w:r>
      <w:r>
        <w:t>preventative</w:t>
      </w:r>
      <w:r>
        <w:rPr>
          <w:spacing w:val="-5"/>
        </w:rPr>
        <w:t xml:space="preserve"> </w:t>
      </w:r>
      <w:r>
        <w:t>actions</w:t>
      </w:r>
      <w:r>
        <w:rPr>
          <w:spacing w:val="-3"/>
        </w:rPr>
        <w:t xml:space="preserve"> </w:t>
      </w:r>
      <w:r>
        <w:t>should</w:t>
      </w:r>
      <w:r>
        <w:rPr>
          <w:spacing w:val="-5"/>
        </w:rPr>
        <w:t xml:space="preserve"> </w:t>
      </w:r>
      <w:r>
        <w:t>be</w:t>
      </w:r>
      <w:r>
        <w:rPr>
          <w:spacing w:val="-3"/>
        </w:rPr>
        <w:t xml:space="preserve"> </w:t>
      </w:r>
      <w:r w:rsidR="003E0A47">
        <w:t>clear and documented in the response</w:t>
      </w:r>
      <w:r>
        <w:t>.</w:t>
      </w:r>
      <w:r>
        <w:rPr>
          <w:spacing w:val="40"/>
        </w:rPr>
        <w:t xml:space="preserve"> </w:t>
      </w:r>
      <w:r>
        <w:t>These</w:t>
      </w:r>
      <w:r>
        <w:rPr>
          <w:spacing w:val="-1"/>
        </w:rPr>
        <w:t xml:space="preserve"> </w:t>
      </w:r>
      <w:r>
        <w:t>should</w:t>
      </w:r>
      <w:r>
        <w:rPr>
          <w:spacing w:val="-3"/>
        </w:rPr>
        <w:t xml:space="preserve"> </w:t>
      </w:r>
      <w:r>
        <w:t>be</w:t>
      </w:r>
      <w:r>
        <w:rPr>
          <w:spacing w:val="-1"/>
        </w:rPr>
        <w:t xml:space="preserve"> </w:t>
      </w:r>
      <w:r>
        <w:t>as prompt as possible, but realistic and achievable.</w:t>
      </w:r>
    </w:p>
    <w:p w14:paraId="2922FD4B" w14:textId="77777777" w:rsidR="00457794" w:rsidRDefault="00457794">
      <w:pPr>
        <w:pStyle w:val="BodyText"/>
      </w:pPr>
    </w:p>
    <w:p w14:paraId="3E5BEE54" w14:textId="77777777" w:rsidR="00457794" w:rsidRDefault="003E30AD">
      <w:pPr>
        <w:pStyle w:val="Heading1"/>
      </w:pPr>
      <w:r>
        <w:t>Effectiveness</w:t>
      </w:r>
      <w:r>
        <w:rPr>
          <w:spacing w:val="1"/>
        </w:rPr>
        <w:t xml:space="preserve"> </w:t>
      </w:r>
      <w:r>
        <w:rPr>
          <w:spacing w:val="-2"/>
        </w:rPr>
        <w:t>Checks</w:t>
      </w:r>
    </w:p>
    <w:p w14:paraId="67D2DC50" w14:textId="77777777" w:rsidR="00457794" w:rsidRDefault="00457794">
      <w:pPr>
        <w:pStyle w:val="BodyText"/>
        <w:rPr>
          <w:rFonts w:ascii="Arial"/>
          <w:b/>
        </w:rPr>
      </w:pPr>
    </w:p>
    <w:p w14:paraId="1F5AD410" w14:textId="6CDA8A94" w:rsidR="00B5340F" w:rsidRDefault="003E30AD">
      <w:pPr>
        <w:pStyle w:val="BodyText"/>
        <w:ind w:left="170"/>
      </w:pPr>
      <w:r>
        <w:t>There</w:t>
      </w:r>
      <w:r>
        <w:rPr>
          <w:spacing w:val="-2"/>
        </w:rPr>
        <w:t xml:space="preserve"> </w:t>
      </w:r>
      <w:r>
        <w:t>needs</w:t>
      </w:r>
      <w:r>
        <w:rPr>
          <w:spacing w:val="-2"/>
        </w:rPr>
        <w:t xml:space="preserve"> </w:t>
      </w:r>
      <w:r>
        <w:t>to</w:t>
      </w:r>
      <w:r>
        <w:rPr>
          <w:spacing w:val="-4"/>
        </w:rPr>
        <w:t xml:space="preserve"> </w:t>
      </w:r>
      <w:r>
        <w:t>be</w:t>
      </w:r>
      <w:r>
        <w:rPr>
          <w:spacing w:val="-4"/>
        </w:rPr>
        <w:t xml:space="preserve"> </w:t>
      </w:r>
      <w:r>
        <w:t>details</w:t>
      </w:r>
      <w:r>
        <w:rPr>
          <w:spacing w:val="-5"/>
        </w:rPr>
        <w:t xml:space="preserve"> </w:t>
      </w:r>
      <w:r>
        <w:t>of</w:t>
      </w:r>
      <w:r>
        <w:rPr>
          <w:spacing w:val="-2"/>
        </w:rPr>
        <w:t xml:space="preserve"> </w:t>
      </w:r>
      <w:r>
        <w:t>the</w:t>
      </w:r>
      <w:r>
        <w:rPr>
          <w:spacing w:val="-2"/>
        </w:rPr>
        <w:t xml:space="preserve"> </w:t>
      </w:r>
      <w:r>
        <w:t>process</w:t>
      </w:r>
      <w:r>
        <w:rPr>
          <w:spacing w:val="-2"/>
        </w:rPr>
        <w:t xml:space="preserve"> </w:t>
      </w:r>
      <w:r>
        <w:t>that</w:t>
      </w:r>
      <w:r>
        <w:rPr>
          <w:spacing w:val="-2"/>
        </w:rPr>
        <w:t xml:space="preserve"> </w:t>
      </w:r>
      <w:r>
        <w:t>would</w:t>
      </w:r>
      <w:r>
        <w:rPr>
          <w:spacing w:val="-4"/>
        </w:rPr>
        <w:t xml:space="preserve"> </w:t>
      </w:r>
      <w:r>
        <w:t>be</w:t>
      </w:r>
      <w:r>
        <w:rPr>
          <w:spacing w:val="-2"/>
        </w:rPr>
        <w:t xml:space="preserve"> </w:t>
      </w:r>
      <w:r>
        <w:t>used</w:t>
      </w:r>
      <w:r>
        <w:rPr>
          <w:spacing w:val="-2"/>
        </w:rPr>
        <w:t xml:space="preserve"> </w:t>
      </w:r>
      <w:r>
        <w:t>to</w:t>
      </w:r>
      <w:r>
        <w:rPr>
          <w:spacing w:val="-1"/>
        </w:rPr>
        <w:t xml:space="preserve"> </w:t>
      </w:r>
      <w:r>
        <w:t xml:space="preserve">determine </w:t>
      </w:r>
      <w:proofErr w:type="gramStart"/>
      <w:r>
        <w:t>that</w:t>
      </w:r>
      <w:proofErr w:type="gramEnd"/>
      <w:r>
        <w:rPr>
          <w:spacing w:val="-4"/>
        </w:rPr>
        <w:t xml:space="preserve"> </w:t>
      </w:r>
      <w:r>
        <w:t>the implementation of preventative actions is effective.</w:t>
      </w:r>
    </w:p>
    <w:p w14:paraId="17034123" w14:textId="77777777" w:rsidR="00B5340F" w:rsidRDefault="00B5340F">
      <w:pPr>
        <w:rPr>
          <w:sz w:val="24"/>
          <w:szCs w:val="24"/>
        </w:rPr>
      </w:pPr>
      <w:r>
        <w:br w:type="page"/>
      </w:r>
    </w:p>
    <w:p w14:paraId="6FAD77D1" w14:textId="77777777" w:rsidR="00457794" w:rsidRDefault="00457794">
      <w:pPr>
        <w:pStyle w:val="BodyText"/>
        <w:ind w:left="170"/>
      </w:pPr>
    </w:p>
    <w:p w14:paraId="7A862BF9" w14:textId="77777777" w:rsidR="00457794" w:rsidRDefault="00457794">
      <w:pPr>
        <w:pStyle w:val="BodyText"/>
      </w:pPr>
    </w:p>
    <w:p w14:paraId="0851D836" w14:textId="6C57B82B" w:rsidR="00457794" w:rsidRDefault="003E30AD">
      <w:pPr>
        <w:pStyle w:val="Heading1"/>
      </w:pPr>
      <w:r>
        <w:t>Findings</w:t>
      </w:r>
      <w:r>
        <w:rPr>
          <w:spacing w:val="-1"/>
        </w:rPr>
        <w:t xml:space="preserve"> </w:t>
      </w:r>
      <w:r>
        <w:t>relating to</w:t>
      </w:r>
      <w:r>
        <w:rPr>
          <w:spacing w:val="-1"/>
        </w:rPr>
        <w:t xml:space="preserve"> </w:t>
      </w:r>
      <w:r>
        <w:t>other parties</w:t>
      </w:r>
      <w:r>
        <w:rPr>
          <w:spacing w:val="-1"/>
        </w:rPr>
        <w:t xml:space="preserve"> </w:t>
      </w:r>
      <w:r>
        <w:t>(e.g. CRO,</w:t>
      </w:r>
      <w:r w:rsidR="00076A4D">
        <w:t xml:space="preserve"> Service Providers,</w:t>
      </w:r>
      <w:r>
        <w:t xml:space="preserve"> Investigator </w:t>
      </w:r>
      <w:r>
        <w:rPr>
          <w:spacing w:val="-2"/>
        </w:rPr>
        <w:t>Sites)</w:t>
      </w:r>
    </w:p>
    <w:p w14:paraId="46E040B2" w14:textId="77777777" w:rsidR="00457794" w:rsidRDefault="00457794">
      <w:pPr>
        <w:pStyle w:val="BodyText"/>
        <w:rPr>
          <w:rFonts w:ascii="Arial"/>
          <w:b/>
        </w:rPr>
      </w:pPr>
    </w:p>
    <w:p w14:paraId="241EC588" w14:textId="77777777" w:rsidR="00457794" w:rsidRDefault="003E30AD">
      <w:pPr>
        <w:pStyle w:val="BodyText"/>
        <w:spacing w:before="1"/>
        <w:ind w:left="170" w:right="356"/>
      </w:pPr>
      <w:r>
        <w:t>Some</w:t>
      </w:r>
      <w:r>
        <w:rPr>
          <w:spacing w:val="-3"/>
        </w:rPr>
        <w:t xml:space="preserve"> </w:t>
      </w:r>
      <w:r>
        <w:t>of</w:t>
      </w:r>
      <w:r>
        <w:rPr>
          <w:spacing w:val="-3"/>
        </w:rPr>
        <w:t xml:space="preserve"> </w:t>
      </w:r>
      <w:r>
        <w:t>the</w:t>
      </w:r>
      <w:r>
        <w:rPr>
          <w:spacing w:val="-3"/>
        </w:rPr>
        <w:t xml:space="preserve"> </w:t>
      </w:r>
      <w:r>
        <w:t>findings</w:t>
      </w:r>
      <w:r>
        <w:rPr>
          <w:spacing w:val="-5"/>
        </w:rPr>
        <w:t xml:space="preserve"> </w:t>
      </w:r>
      <w:r>
        <w:t>in</w:t>
      </w:r>
      <w:r>
        <w:rPr>
          <w:spacing w:val="-4"/>
        </w:rPr>
        <w:t xml:space="preserve"> </w:t>
      </w:r>
      <w:r>
        <w:t>the</w:t>
      </w:r>
      <w:r>
        <w:rPr>
          <w:spacing w:val="-1"/>
        </w:rPr>
        <w:t xml:space="preserve"> </w:t>
      </w:r>
      <w:r>
        <w:t>report</w:t>
      </w:r>
      <w:r>
        <w:rPr>
          <w:spacing w:val="-4"/>
        </w:rPr>
        <w:t xml:space="preserve"> </w:t>
      </w:r>
      <w:r>
        <w:t>may</w:t>
      </w:r>
      <w:r>
        <w:rPr>
          <w:spacing w:val="-3"/>
        </w:rPr>
        <w:t xml:space="preserve"> </w:t>
      </w:r>
      <w:r>
        <w:t>be</w:t>
      </w:r>
      <w:r>
        <w:rPr>
          <w:spacing w:val="-4"/>
        </w:rPr>
        <w:t xml:space="preserve"> </w:t>
      </w:r>
      <w:r>
        <w:t>related</w:t>
      </w:r>
      <w:r>
        <w:rPr>
          <w:spacing w:val="-1"/>
        </w:rPr>
        <w:t xml:space="preserve"> </w:t>
      </w:r>
      <w:r>
        <w:t>to</w:t>
      </w:r>
      <w:r>
        <w:rPr>
          <w:spacing w:val="-3"/>
        </w:rPr>
        <w:t xml:space="preserve"> </w:t>
      </w:r>
      <w:r>
        <w:t>the systems/procedures</w:t>
      </w:r>
      <w:r>
        <w:rPr>
          <w:spacing w:val="-4"/>
        </w:rPr>
        <w:t xml:space="preserve"> </w:t>
      </w:r>
      <w:r>
        <w:t>of</w:t>
      </w:r>
      <w:r>
        <w:rPr>
          <w:spacing w:val="-2"/>
        </w:rPr>
        <w:t xml:space="preserve"> </w:t>
      </w:r>
      <w:r>
        <w:t>another</w:t>
      </w:r>
      <w:r>
        <w:rPr>
          <w:spacing w:val="-4"/>
        </w:rPr>
        <w:t xml:space="preserve"> </w:t>
      </w:r>
      <w:r>
        <w:t>party involved in the clinical trial.</w:t>
      </w:r>
      <w:r>
        <w:rPr>
          <w:spacing w:val="40"/>
        </w:rPr>
        <w:t xml:space="preserve"> </w:t>
      </w:r>
      <w:r>
        <w:t>A response along the lines of “The point raised has been noted and has been brought to the attention of the XXXXX” is insufficient.</w:t>
      </w:r>
      <w:r>
        <w:rPr>
          <w:spacing w:val="40"/>
        </w:rPr>
        <w:t xml:space="preserve"> </w:t>
      </w:r>
      <w:r>
        <w:t xml:space="preserve">The GCP inspector will expect the inspected </w:t>
      </w:r>
      <w:proofErr w:type="spellStart"/>
      <w:r>
        <w:t>organisation</w:t>
      </w:r>
      <w:proofErr w:type="spellEnd"/>
      <w:r>
        <w:t xml:space="preserve"> to supply responses for all findings (i.e. liaise with the other party).</w:t>
      </w:r>
    </w:p>
    <w:p w14:paraId="78B4DE0A" w14:textId="77777777" w:rsidR="007331A5" w:rsidRDefault="007331A5">
      <w:pPr>
        <w:pStyle w:val="BodyText"/>
        <w:spacing w:before="1"/>
        <w:ind w:left="170" w:right="356"/>
      </w:pPr>
    </w:p>
    <w:p w14:paraId="70374494" w14:textId="77777777" w:rsidR="00457794" w:rsidRDefault="003E30AD">
      <w:pPr>
        <w:pStyle w:val="Heading1"/>
        <w:spacing w:before="75"/>
      </w:pPr>
      <w:r>
        <w:t xml:space="preserve">Disputed </w:t>
      </w:r>
      <w:r>
        <w:rPr>
          <w:spacing w:val="-2"/>
        </w:rPr>
        <w:t>Findings</w:t>
      </w:r>
    </w:p>
    <w:p w14:paraId="134ED17D" w14:textId="02D5CF61" w:rsidR="00457794" w:rsidRDefault="003E30AD">
      <w:pPr>
        <w:pStyle w:val="BodyText"/>
        <w:spacing w:before="276"/>
        <w:ind w:left="170" w:right="437"/>
      </w:pPr>
      <w:r>
        <w:t>If</w:t>
      </w:r>
      <w:r>
        <w:rPr>
          <w:spacing w:val="-4"/>
        </w:rPr>
        <w:t xml:space="preserve"> </w:t>
      </w:r>
      <w:r>
        <w:t>the</w:t>
      </w:r>
      <w:r>
        <w:rPr>
          <w:spacing w:val="-4"/>
        </w:rPr>
        <w:t xml:space="preserve"> </w:t>
      </w:r>
      <w:proofErr w:type="spellStart"/>
      <w:r>
        <w:t>organisation</w:t>
      </w:r>
      <w:proofErr w:type="spellEnd"/>
      <w:r>
        <w:rPr>
          <w:spacing w:val="-5"/>
        </w:rPr>
        <w:t xml:space="preserve"> </w:t>
      </w:r>
      <w:r>
        <w:t>believes</w:t>
      </w:r>
      <w:r>
        <w:rPr>
          <w:spacing w:val="-4"/>
        </w:rPr>
        <w:t xml:space="preserve"> </w:t>
      </w:r>
      <w:r w:rsidR="00241207">
        <w:t>an</w:t>
      </w:r>
      <w:r>
        <w:rPr>
          <w:spacing w:val="-1"/>
        </w:rPr>
        <w:t xml:space="preserve"> </w:t>
      </w:r>
      <w:r>
        <w:t>inspection</w:t>
      </w:r>
      <w:r>
        <w:rPr>
          <w:spacing w:val="-2"/>
        </w:rPr>
        <w:t xml:space="preserve"> </w:t>
      </w:r>
      <w:r>
        <w:t>finding</w:t>
      </w:r>
      <w:r>
        <w:rPr>
          <w:spacing w:val="-2"/>
        </w:rPr>
        <w:t xml:space="preserve"> </w:t>
      </w:r>
      <w:r>
        <w:t>is</w:t>
      </w:r>
      <w:r>
        <w:rPr>
          <w:spacing w:val="-4"/>
        </w:rPr>
        <w:t xml:space="preserve"> </w:t>
      </w:r>
      <w:r>
        <w:t>wrong</w:t>
      </w:r>
      <w:r>
        <w:rPr>
          <w:spacing w:val="-2"/>
        </w:rPr>
        <w:t xml:space="preserve"> </w:t>
      </w:r>
      <w:r>
        <w:t>and</w:t>
      </w:r>
      <w:r>
        <w:rPr>
          <w:spacing w:val="-5"/>
        </w:rPr>
        <w:t xml:space="preserve"> </w:t>
      </w:r>
      <w:r>
        <w:t>disputes</w:t>
      </w:r>
      <w:r>
        <w:rPr>
          <w:spacing w:val="-2"/>
        </w:rPr>
        <w:t xml:space="preserve"> </w:t>
      </w:r>
      <w:r>
        <w:t>it,</w:t>
      </w:r>
      <w:r>
        <w:rPr>
          <w:spacing w:val="-5"/>
        </w:rPr>
        <w:t xml:space="preserve"> </w:t>
      </w:r>
      <w:r>
        <w:t>the</w:t>
      </w:r>
      <w:r>
        <w:rPr>
          <w:spacing w:val="-2"/>
        </w:rPr>
        <w:t xml:space="preserve"> </w:t>
      </w:r>
      <w:r>
        <w:t>response should clearly state why this is the case and provide evidence to support the decision</w:t>
      </w:r>
      <w:r w:rsidR="00241207">
        <w:t>, this includes Other graded findings in the report</w:t>
      </w:r>
      <w:r>
        <w:t>.</w:t>
      </w:r>
      <w:r w:rsidR="00241207">
        <w:t xml:space="preserve"> </w:t>
      </w:r>
    </w:p>
    <w:p w14:paraId="51C7554B" w14:textId="77777777" w:rsidR="00457794" w:rsidRDefault="003E30AD">
      <w:pPr>
        <w:pStyle w:val="Heading1"/>
        <w:spacing w:before="276"/>
      </w:pPr>
      <w:r>
        <w:t xml:space="preserve">Format of </w:t>
      </w:r>
      <w:r>
        <w:rPr>
          <w:spacing w:val="-2"/>
        </w:rPr>
        <w:t>Response</w:t>
      </w:r>
    </w:p>
    <w:p w14:paraId="4F5AE2BA" w14:textId="56AF9759" w:rsidR="00457794" w:rsidRDefault="003E30AD" w:rsidP="00FB6691">
      <w:pPr>
        <w:pStyle w:val="BodyText"/>
        <w:spacing w:before="276"/>
        <w:ind w:left="170" w:right="437"/>
        <w:rPr>
          <w:sz w:val="20"/>
        </w:rPr>
      </w:pPr>
      <w:r>
        <w:t>The</w:t>
      </w:r>
      <w:r>
        <w:rPr>
          <w:spacing w:val="-2"/>
        </w:rPr>
        <w:t xml:space="preserve"> </w:t>
      </w:r>
      <w:r>
        <w:t>inspection</w:t>
      </w:r>
      <w:r>
        <w:rPr>
          <w:spacing w:val="-4"/>
        </w:rPr>
        <w:t xml:space="preserve"> </w:t>
      </w:r>
      <w:r>
        <w:t>report</w:t>
      </w:r>
      <w:r>
        <w:rPr>
          <w:spacing w:val="-4"/>
        </w:rPr>
        <w:t xml:space="preserve"> </w:t>
      </w:r>
      <w:r>
        <w:t>contains</w:t>
      </w:r>
      <w:r>
        <w:rPr>
          <w:spacing w:val="-2"/>
        </w:rPr>
        <w:t xml:space="preserve"> </w:t>
      </w:r>
      <w:r>
        <w:t>fields</w:t>
      </w:r>
      <w:r>
        <w:rPr>
          <w:spacing w:val="-4"/>
        </w:rPr>
        <w:t xml:space="preserve"> </w:t>
      </w:r>
      <w:r>
        <w:t>(with</w:t>
      </w:r>
      <w:r>
        <w:rPr>
          <w:spacing w:val="-2"/>
        </w:rPr>
        <w:t xml:space="preserve"> </w:t>
      </w:r>
      <w:r>
        <w:t>highlighted</w:t>
      </w:r>
      <w:r>
        <w:rPr>
          <w:spacing w:val="-4"/>
        </w:rPr>
        <w:t xml:space="preserve"> </w:t>
      </w:r>
      <w:r>
        <w:t>yellow</w:t>
      </w:r>
      <w:r>
        <w:rPr>
          <w:spacing w:val="-6"/>
        </w:rPr>
        <w:t xml:space="preserve"> </w:t>
      </w:r>
      <w:r>
        <w:t>text)</w:t>
      </w:r>
      <w:r>
        <w:rPr>
          <w:spacing w:val="-4"/>
        </w:rPr>
        <w:t xml:space="preserve"> </w:t>
      </w:r>
      <w:r>
        <w:t>for</w:t>
      </w:r>
      <w:r>
        <w:rPr>
          <w:spacing w:val="-3"/>
        </w:rPr>
        <w:t xml:space="preserve"> </w:t>
      </w:r>
      <w:r>
        <w:t>completing</w:t>
      </w:r>
      <w:r>
        <w:rPr>
          <w:spacing w:val="-2"/>
        </w:rPr>
        <w:t xml:space="preserve"> </w:t>
      </w:r>
      <w:r>
        <w:t>the response to the inspection.</w:t>
      </w:r>
      <w:r w:rsidR="00CD3B30">
        <w:t xml:space="preserve"> Rows should be added to the table as required to ensure that each action is distinct with a clear due date.</w:t>
      </w:r>
    </w:p>
    <w:p w14:paraId="26A5B975" w14:textId="77777777" w:rsidR="00457794" w:rsidRDefault="00457794">
      <w:pPr>
        <w:pStyle w:val="BodyText"/>
      </w:pPr>
    </w:p>
    <w:tbl>
      <w:tblPr>
        <w:tblStyle w:val="DHSCtable"/>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C4BC96" w:themeColor="background2" w:themeShade="BF"/>
          <w:insideV w:val="single" w:sz="4" w:space="0" w:color="EEECE1" w:themeColor="background2"/>
        </w:tblBorders>
        <w:tblLayout w:type="fixed"/>
        <w:tblLook w:val="01E0" w:firstRow="1" w:lastRow="1" w:firstColumn="1" w:lastColumn="1" w:noHBand="0" w:noVBand="0"/>
      </w:tblPr>
      <w:tblGrid>
        <w:gridCol w:w="5665"/>
        <w:gridCol w:w="4224"/>
      </w:tblGrid>
      <w:tr w:rsidR="00CD3B30" w:rsidRPr="00B553D9" w14:paraId="359B3E7D" w14:textId="77777777" w:rsidTr="000E4E25">
        <w:trPr>
          <w:cnfStyle w:val="100000000000" w:firstRow="1" w:lastRow="0" w:firstColumn="0" w:lastColumn="0" w:oddVBand="0" w:evenVBand="0" w:oddHBand="0" w:evenHBand="0" w:firstRowFirstColumn="0" w:firstRowLastColumn="0" w:lastRowFirstColumn="0" w:lastRowLastColumn="0"/>
        </w:trPr>
        <w:tc>
          <w:tcPr>
            <w:tcW w:w="9889" w:type="dxa"/>
            <w:gridSpan w:val="2"/>
            <w:tcBorders>
              <w:top w:val="single" w:sz="4" w:space="0" w:color="auto"/>
              <w:left w:val="single" w:sz="4" w:space="0" w:color="auto"/>
              <w:bottom w:val="single" w:sz="4" w:space="0" w:color="auto"/>
              <w:right w:val="single" w:sz="4" w:space="0" w:color="auto"/>
            </w:tcBorders>
          </w:tcPr>
          <w:p w14:paraId="166E8FB0" w14:textId="77777777" w:rsidR="00CD3B30" w:rsidRPr="00FB6691" w:rsidRDefault="00CD3B30" w:rsidP="00FB6691">
            <w:pPr>
              <w:pStyle w:val="TableParagraph"/>
              <w:spacing w:line="232" w:lineRule="exact"/>
              <w:ind w:left="107"/>
              <w:rPr>
                <w:sz w:val="22"/>
                <w:szCs w:val="22"/>
              </w:rPr>
            </w:pPr>
            <w:r w:rsidRPr="00FB6691">
              <w:rPr>
                <w:sz w:val="22"/>
                <w:szCs w:val="22"/>
                <w:lang w:val="en-US" w:eastAsia="en-US"/>
              </w:rPr>
              <w:t>Evaluation &amp; Root Cause</w:t>
            </w:r>
          </w:p>
          <w:p w14:paraId="2A8B1B18" w14:textId="77777777" w:rsidR="00CD3B30" w:rsidRPr="00FB6691" w:rsidRDefault="00CD3B30" w:rsidP="00FB6691">
            <w:pPr>
              <w:pStyle w:val="TableParagraph"/>
              <w:spacing w:line="232" w:lineRule="exact"/>
              <w:ind w:left="107"/>
              <w:rPr>
                <w:b/>
                <w:sz w:val="22"/>
                <w:szCs w:val="22"/>
              </w:rPr>
            </w:pPr>
            <w:r w:rsidRPr="00FB6691">
              <w:rPr>
                <w:bCs/>
                <w:sz w:val="22"/>
                <w:szCs w:val="22"/>
                <w:highlight w:val="yellow"/>
                <w:lang w:val="en-US" w:eastAsia="en-US"/>
              </w:rPr>
              <w:t>&lt;organisation to complete&gt;</w:t>
            </w:r>
          </w:p>
        </w:tc>
      </w:tr>
      <w:tr w:rsidR="00CD3B30" w:rsidRPr="00B553D9" w14:paraId="63116314" w14:textId="77777777" w:rsidTr="000E4E25">
        <w:tc>
          <w:tcPr>
            <w:tcW w:w="5665" w:type="dxa"/>
            <w:tcBorders>
              <w:top w:val="single" w:sz="4" w:space="0" w:color="auto"/>
              <w:left w:val="single" w:sz="4" w:space="0" w:color="auto"/>
              <w:bottom w:val="single" w:sz="4" w:space="0" w:color="auto"/>
              <w:right w:val="single" w:sz="4" w:space="0" w:color="auto"/>
            </w:tcBorders>
          </w:tcPr>
          <w:p w14:paraId="1FB901ED" w14:textId="77777777" w:rsidR="00CD3B30" w:rsidRPr="00FB6691" w:rsidRDefault="00CD3B30" w:rsidP="00FB6691">
            <w:pPr>
              <w:pStyle w:val="TableParagraph"/>
              <w:spacing w:line="232" w:lineRule="exact"/>
              <w:ind w:left="107"/>
              <w:rPr>
                <w:b/>
                <w:sz w:val="22"/>
                <w:szCs w:val="22"/>
              </w:rPr>
            </w:pPr>
            <w:r w:rsidRPr="00FB6691">
              <w:rPr>
                <w:b/>
                <w:sz w:val="22"/>
                <w:szCs w:val="22"/>
                <w:lang w:val="en-US" w:eastAsia="en-US"/>
              </w:rPr>
              <w:t>Corrective Action(s)</w:t>
            </w:r>
          </w:p>
        </w:tc>
        <w:tc>
          <w:tcPr>
            <w:tcW w:w="4224" w:type="dxa"/>
            <w:tcBorders>
              <w:top w:val="single" w:sz="4" w:space="0" w:color="auto"/>
              <w:left w:val="single" w:sz="4" w:space="0" w:color="auto"/>
              <w:bottom w:val="single" w:sz="4" w:space="0" w:color="auto"/>
              <w:right w:val="single" w:sz="4" w:space="0" w:color="auto"/>
            </w:tcBorders>
          </w:tcPr>
          <w:p w14:paraId="178BA3A3" w14:textId="77777777" w:rsidR="00CD3B30" w:rsidRPr="00FB6691" w:rsidRDefault="00CD3B30" w:rsidP="00FB6691">
            <w:pPr>
              <w:pStyle w:val="TableParagraph"/>
              <w:spacing w:line="232" w:lineRule="exact"/>
              <w:ind w:left="107"/>
              <w:rPr>
                <w:b/>
                <w:sz w:val="22"/>
                <w:szCs w:val="22"/>
              </w:rPr>
            </w:pPr>
            <w:r w:rsidRPr="00FB6691">
              <w:rPr>
                <w:b/>
                <w:sz w:val="22"/>
                <w:szCs w:val="22"/>
                <w:lang w:val="en-US" w:eastAsia="en-US"/>
              </w:rPr>
              <w:t>Due Date (DDMMMYYY)</w:t>
            </w:r>
          </w:p>
        </w:tc>
      </w:tr>
      <w:tr w:rsidR="00CD3B30" w:rsidRPr="00B553D9" w14:paraId="5A38D8E0" w14:textId="77777777" w:rsidTr="000E4E25">
        <w:tc>
          <w:tcPr>
            <w:tcW w:w="5665" w:type="dxa"/>
            <w:tcBorders>
              <w:top w:val="single" w:sz="4" w:space="0" w:color="auto"/>
              <w:left w:val="single" w:sz="4" w:space="0" w:color="auto"/>
              <w:bottom w:val="single" w:sz="4" w:space="0" w:color="auto"/>
              <w:right w:val="single" w:sz="4" w:space="0" w:color="auto"/>
            </w:tcBorders>
          </w:tcPr>
          <w:p w14:paraId="2D12DF51" w14:textId="77777777" w:rsidR="00CD3B30" w:rsidRPr="00FB6691" w:rsidRDefault="00CD3B30" w:rsidP="00FB6691">
            <w:pPr>
              <w:pStyle w:val="TableParagraph"/>
              <w:spacing w:line="232" w:lineRule="exact"/>
              <w:ind w:left="107"/>
              <w:rPr>
                <w:bCs/>
                <w:sz w:val="22"/>
                <w:szCs w:val="22"/>
              </w:rPr>
            </w:pPr>
            <w:r w:rsidRPr="00FB6691">
              <w:rPr>
                <w:bCs/>
                <w:sz w:val="22"/>
                <w:szCs w:val="22"/>
                <w:highlight w:val="yellow"/>
                <w:lang w:val="en-US" w:eastAsia="en-US"/>
              </w:rPr>
              <w:t>&lt;Organisation to complete. Add rows as necessary&gt;</w:t>
            </w:r>
          </w:p>
        </w:tc>
        <w:tc>
          <w:tcPr>
            <w:tcW w:w="4224" w:type="dxa"/>
            <w:tcBorders>
              <w:top w:val="single" w:sz="4" w:space="0" w:color="auto"/>
              <w:left w:val="single" w:sz="4" w:space="0" w:color="auto"/>
              <w:bottom w:val="single" w:sz="4" w:space="0" w:color="auto"/>
              <w:right w:val="single" w:sz="4" w:space="0" w:color="auto"/>
            </w:tcBorders>
          </w:tcPr>
          <w:p w14:paraId="480DF33A" w14:textId="77777777" w:rsidR="00CD3B30" w:rsidRPr="00FB6691" w:rsidRDefault="00CD3B30" w:rsidP="00FB6691">
            <w:pPr>
              <w:pStyle w:val="TableParagraph"/>
              <w:spacing w:line="232" w:lineRule="exact"/>
              <w:ind w:left="107"/>
              <w:rPr>
                <w:b/>
                <w:sz w:val="22"/>
                <w:szCs w:val="22"/>
              </w:rPr>
            </w:pPr>
          </w:p>
        </w:tc>
      </w:tr>
      <w:tr w:rsidR="00CD3B30" w:rsidRPr="00B553D9" w14:paraId="1683A65E" w14:textId="77777777" w:rsidTr="000E4E25">
        <w:trPr>
          <w:trHeight w:val="225"/>
        </w:trPr>
        <w:tc>
          <w:tcPr>
            <w:tcW w:w="5665" w:type="dxa"/>
            <w:tcBorders>
              <w:top w:val="single" w:sz="4" w:space="0" w:color="auto"/>
              <w:left w:val="single" w:sz="4" w:space="0" w:color="auto"/>
              <w:bottom w:val="single" w:sz="4" w:space="0" w:color="auto"/>
              <w:right w:val="single" w:sz="4" w:space="0" w:color="auto"/>
            </w:tcBorders>
          </w:tcPr>
          <w:p w14:paraId="173AAA3D" w14:textId="77777777" w:rsidR="00CD3B30" w:rsidRPr="00FB6691" w:rsidRDefault="00CD3B30" w:rsidP="00FB6691">
            <w:pPr>
              <w:pStyle w:val="TableParagraph"/>
              <w:spacing w:line="232" w:lineRule="exact"/>
              <w:ind w:left="107"/>
              <w:rPr>
                <w:b/>
                <w:sz w:val="22"/>
                <w:szCs w:val="22"/>
              </w:rPr>
            </w:pPr>
            <w:r w:rsidRPr="00FB6691">
              <w:rPr>
                <w:b/>
                <w:sz w:val="22"/>
                <w:szCs w:val="22"/>
                <w:lang w:val="en-US" w:eastAsia="en-US"/>
              </w:rPr>
              <w:t>Preventative Action(s)</w:t>
            </w:r>
          </w:p>
        </w:tc>
        <w:tc>
          <w:tcPr>
            <w:tcW w:w="4224" w:type="dxa"/>
            <w:tcBorders>
              <w:top w:val="single" w:sz="4" w:space="0" w:color="auto"/>
              <w:left w:val="single" w:sz="4" w:space="0" w:color="auto"/>
              <w:bottom w:val="single" w:sz="4" w:space="0" w:color="auto"/>
              <w:right w:val="single" w:sz="4" w:space="0" w:color="auto"/>
            </w:tcBorders>
          </w:tcPr>
          <w:p w14:paraId="40A1B403" w14:textId="77777777" w:rsidR="00CD3B30" w:rsidRPr="00FB6691" w:rsidRDefault="00CD3B30" w:rsidP="00FB6691">
            <w:pPr>
              <w:pStyle w:val="TableParagraph"/>
              <w:spacing w:line="232" w:lineRule="exact"/>
              <w:ind w:left="107"/>
              <w:rPr>
                <w:b/>
                <w:sz w:val="22"/>
                <w:szCs w:val="22"/>
              </w:rPr>
            </w:pPr>
            <w:r w:rsidRPr="00FB6691">
              <w:rPr>
                <w:b/>
                <w:sz w:val="22"/>
                <w:szCs w:val="22"/>
                <w:lang w:val="en-US" w:eastAsia="en-US"/>
              </w:rPr>
              <w:t>Due Date (DDMMMYYY)</w:t>
            </w:r>
          </w:p>
        </w:tc>
      </w:tr>
      <w:tr w:rsidR="00CD3B30" w:rsidRPr="00B553D9" w14:paraId="541B73A8" w14:textId="77777777" w:rsidTr="000E4E25">
        <w:trPr>
          <w:trHeight w:val="225"/>
        </w:trPr>
        <w:tc>
          <w:tcPr>
            <w:tcW w:w="5665" w:type="dxa"/>
            <w:tcBorders>
              <w:top w:val="single" w:sz="4" w:space="0" w:color="auto"/>
              <w:left w:val="single" w:sz="4" w:space="0" w:color="auto"/>
              <w:bottom w:val="single" w:sz="4" w:space="0" w:color="auto"/>
              <w:right w:val="single" w:sz="4" w:space="0" w:color="auto"/>
            </w:tcBorders>
          </w:tcPr>
          <w:p w14:paraId="53921E5E" w14:textId="77777777" w:rsidR="00CD3B30" w:rsidRPr="00FB6691" w:rsidRDefault="00CD3B30" w:rsidP="00FB6691">
            <w:pPr>
              <w:pStyle w:val="TableParagraph"/>
              <w:spacing w:line="232" w:lineRule="exact"/>
              <w:ind w:left="107"/>
              <w:rPr>
                <w:bCs/>
                <w:sz w:val="22"/>
                <w:szCs w:val="22"/>
              </w:rPr>
            </w:pPr>
            <w:r w:rsidRPr="00FB6691">
              <w:rPr>
                <w:bCs/>
                <w:sz w:val="22"/>
                <w:szCs w:val="22"/>
                <w:highlight w:val="yellow"/>
                <w:lang w:val="en-US" w:eastAsia="en-US"/>
              </w:rPr>
              <w:t>&lt;Organisation to complete. Add rows as necessary&gt;</w:t>
            </w:r>
          </w:p>
        </w:tc>
        <w:tc>
          <w:tcPr>
            <w:tcW w:w="4224" w:type="dxa"/>
            <w:tcBorders>
              <w:top w:val="single" w:sz="4" w:space="0" w:color="auto"/>
              <w:left w:val="single" w:sz="4" w:space="0" w:color="auto"/>
              <w:bottom w:val="single" w:sz="4" w:space="0" w:color="auto"/>
              <w:right w:val="single" w:sz="4" w:space="0" w:color="auto"/>
            </w:tcBorders>
          </w:tcPr>
          <w:p w14:paraId="27A3DB29" w14:textId="77777777" w:rsidR="00CD3B30" w:rsidRPr="00FB6691" w:rsidRDefault="00CD3B30" w:rsidP="00FB6691">
            <w:pPr>
              <w:pStyle w:val="TableParagraph"/>
              <w:spacing w:line="232" w:lineRule="exact"/>
              <w:ind w:left="107"/>
              <w:rPr>
                <w:b/>
                <w:sz w:val="22"/>
                <w:szCs w:val="22"/>
              </w:rPr>
            </w:pPr>
          </w:p>
        </w:tc>
      </w:tr>
    </w:tbl>
    <w:p w14:paraId="72C9435F" w14:textId="77777777" w:rsidR="00CD3B30" w:rsidRDefault="00CD3B30">
      <w:pPr>
        <w:pStyle w:val="BodyText"/>
      </w:pPr>
    </w:p>
    <w:p w14:paraId="3EC88AD5" w14:textId="77777777" w:rsidR="00457794" w:rsidRDefault="00457794">
      <w:pPr>
        <w:pStyle w:val="BodyText"/>
      </w:pPr>
    </w:p>
    <w:p w14:paraId="2E82D23D" w14:textId="77777777" w:rsidR="00457794" w:rsidRDefault="003E30AD">
      <w:pPr>
        <w:pStyle w:val="Heading1"/>
      </w:pPr>
      <w:r>
        <w:t>ACCEPTABLE</w:t>
      </w:r>
      <w:r>
        <w:rPr>
          <w:spacing w:val="-2"/>
        </w:rPr>
        <w:t xml:space="preserve"> </w:t>
      </w:r>
      <w:r>
        <w:t>RESPONSE</w:t>
      </w:r>
      <w:r>
        <w:rPr>
          <w:spacing w:val="1"/>
        </w:rPr>
        <w:t xml:space="preserve"> </w:t>
      </w:r>
      <w:r>
        <w:rPr>
          <w:spacing w:val="-2"/>
        </w:rPr>
        <w:t>EXAMPLE</w:t>
      </w:r>
    </w:p>
    <w:p w14:paraId="6BC84539" w14:textId="77777777" w:rsidR="00457794" w:rsidRDefault="00457794">
      <w:pPr>
        <w:pStyle w:val="BodyText"/>
        <w:rPr>
          <w:rFonts w:ascii="Arial"/>
          <w:b/>
        </w:rPr>
      </w:pPr>
    </w:p>
    <w:p w14:paraId="7D149E74" w14:textId="77777777" w:rsidR="00457794" w:rsidRDefault="003E30AD">
      <w:pPr>
        <w:pStyle w:val="BodyText"/>
        <w:ind w:left="170"/>
      </w:pPr>
      <w:r>
        <w:rPr>
          <w:spacing w:val="-2"/>
        </w:rPr>
        <w:t>FINDING:</w:t>
      </w:r>
    </w:p>
    <w:p w14:paraId="1B0FC6FF" w14:textId="77777777" w:rsidR="00457794" w:rsidRDefault="00457794">
      <w:pPr>
        <w:pStyle w:val="BodyText"/>
      </w:pPr>
    </w:p>
    <w:p w14:paraId="4751EC0B" w14:textId="77777777" w:rsidR="00457794" w:rsidRDefault="003E30AD">
      <w:pPr>
        <w:spacing w:before="1"/>
        <w:ind w:left="170"/>
        <w:rPr>
          <w:rFonts w:ascii="Arial" w:hAnsi="Arial"/>
          <w:i/>
          <w:sz w:val="24"/>
        </w:rPr>
      </w:pPr>
      <w:r>
        <w:rPr>
          <w:rFonts w:ascii="Arial" w:hAnsi="Arial"/>
          <w:i/>
          <w:sz w:val="24"/>
        </w:rPr>
        <w:t>“The IMP</w:t>
      </w:r>
      <w:r>
        <w:rPr>
          <w:rFonts w:ascii="Arial" w:hAnsi="Arial"/>
          <w:i/>
          <w:spacing w:val="-2"/>
          <w:sz w:val="24"/>
        </w:rPr>
        <w:t xml:space="preserve"> </w:t>
      </w:r>
      <w:r>
        <w:rPr>
          <w:rFonts w:ascii="Arial" w:hAnsi="Arial"/>
          <w:i/>
          <w:sz w:val="24"/>
        </w:rPr>
        <w:t>recall</w:t>
      </w:r>
      <w:r>
        <w:rPr>
          <w:rFonts w:ascii="Arial" w:hAnsi="Arial"/>
          <w:i/>
          <w:spacing w:val="-2"/>
          <w:sz w:val="24"/>
        </w:rPr>
        <w:t xml:space="preserve"> </w:t>
      </w:r>
      <w:r>
        <w:rPr>
          <w:rFonts w:ascii="Arial" w:hAnsi="Arial"/>
          <w:i/>
          <w:sz w:val="24"/>
        </w:rPr>
        <w:t>procedure has</w:t>
      </w:r>
      <w:r>
        <w:rPr>
          <w:rFonts w:ascii="Arial" w:hAnsi="Arial"/>
          <w:i/>
          <w:spacing w:val="-3"/>
          <w:sz w:val="24"/>
        </w:rPr>
        <w:t xml:space="preserve"> </w:t>
      </w:r>
      <w:r>
        <w:rPr>
          <w:rFonts w:ascii="Arial" w:hAnsi="Arial"/>
          <w:i/>
          <w:sz w:val="24"/>
        </w:rPr>
        <w:t>not been</w:t>
      </w:r>
      <w:r>
        <w:rPr>
          <w:rFonts w:ascii="Arial" w:hAnsi="Arial"/>
          <w:i/>
          <w:spacing w:val="1"/>
          <w:sz w:val="24"/>
        </w:rPr>
        <w:t xml:space="preserve"> </w:t>
      </w:r>
      <w:r>
        <w:rPr>
          <w:rFonts w:ascii="Arial" w:hAnsi="Arial"/>
          <w:i/>
          <w:spacing w:val="-2"/>
          <w:sz w:val="24"/>
        </w:rPr>
        <w:t>tested.”</w:t>
      </w:r>
    </w:p>
    <w:p w14:paraId="2CD93FCF" w14:textId="77777777" w:rsidR="00457794" w:rsidRDefault="00457794">
      <w:pPr>
        <w:pStyle w:val="BodyText"/>
        <w:spacing w:before="45"/>
        <w:rPr>
          <w:rFonts w:ascii="Arial"/>
          <w:i/>
          <w:sz w:val="20"/>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252"/>
        <w:gridCol w:w="1276"/>
        <w:gridCol w:w="1415"/>
      </w:tblGrid>
      <w:tr w:rsidR="00457794" w14:paraId="14CF721B" w14:textId="77777777">
        <w:trPr>
          <w:trHeight w:val="361"/>
        </w:trPr>
        <w:tc>
          <w:tcPr>
            <w:tcW w:w="9885" w:type="dxa"/>
            <w:gridSpan w:val="4"/>
            <w:shd w:val="clear" w:color="auto" w:fill="595959"/>
          </w:tcPr>
          <w:p w14:paraId="2571AB90" w14:textId="77777777" w:rsidR="00457794" w:rsidRDefault="003E30AD">
            <w:pPr>
              <w:pStyle w:val="TableParagraph"/>
              <w:spacing w:before="55"/>
              <w:ind w:left="107"/>
              <w:rPr>
                <w:rFonts w:ascii="Arial MT" w:hAnsi="Arial MT"/>
              </w:rPr>
            </w:pPr>
            <w:r>
              <w:rPr>
                <w:rFonts w:ascii="Arial MT" w:hAnsi="Arial MT"/>
                <w:color w:val="FFFFFF"/>
              </w:rPr>
              <w:t>Inspected</w:t>
            </w:r>
            <w:r>
              <w:rPr>
                <w:rFonts w:ascii="Arial MT" w:hAnsi="Arial MT"/>
                <w:color w:val="FFFFFF"/>
                <w:spacing w:val="-6"/>
              </w:rPr>
              <w:t xml:space="preserve"> </w:t>
            </w:r>
            <w:proofErr w:type="spellStart"/>
            <w:r>
              <w:rPr>
                <w:rFonts w:ascii="Arial MT" w:hAnsi="Arial MT"/>
                <w:color w:val="FFFFFF"/>
              </w:rPr>
              <w:t>Organisation’s</w:t>
            </w:r>
            <w:proofErr w:type="spellEnd"/>
            <w:r>
              <w:rPr>
                <w:rFonts w:ascii="Arial MT" w:hAnsi="Arial MT"/>
                <w:color w:val="FFFFFF"/>
                <w:spacing w:val="-3"/>
              </w:rPr>
              <w:t xml:space="preserve"> </w:t>
            </w:r>
            <w:r>
              <w:rPr>
                <w:rFonts w:ascii="Arial MT" w:hAnsi="Arial MT"/>
                <w:color w:val="FFFFFF"/>
              </w:rPr>
              <w:t>Response</w:t>
            </w:r>
            <w:r>
              <w:rPr>
                <w:rFonts w:ascii="Arial MT" w:hAnsi="Arial MT"/>
                <w:color w:val="FFFFFF"/>
                <w:spacing w:val="-5"/>
              </w:rPr>
              <w:t xml:space="preserve"> </w:t>
            </w:r>
            <w:r>
              <w:rPr>
                <w:rFonts w:ascii="Arial MT" w:hAnsi="Arial MT"/>
                <w:color w:val="FFFFFF"/>
              </w:rPr>
              <w:t>-</w:t>
            </w:r>
            <w:r>
              <w:rPr>
                <w:rFonts w:ascii="Arial MT" w:hAnsi="Arial MT"/>
                <w:color w:val="FFFFFF"/>
                <w:spacing w:val="-1"/>
              </w:rPr>
              <w:t xml:space="preserve"> </w:t>
            </w:r>
            <w:r>
              <w:rPr>
                <w:rFonts w:ascii="Arial MT" w:hAnsi="Arial MT"/>
                <w:color w:val="FFFFFF"/>
                <w:spacing w:val="-5"/>
              </w:rPr>
              <w:t>01</w:t>
            </w:r>
          </w:p>
        </w:tc>
      </w:tr>
      <w:tr w:rsidR="00457794" w14:paraId="4C7ACCC1" w14:textId="77777777">
        <w:trPr>
          <w:trHeight w:val="1358"/>
        </w:trPr>
        <w:tc>
          <w:tcPr>
            <w:tcW w:w="2942" w:type="dxa"/>
          </w:tcPr>
          <w:p w14:paraId="69095C29" w14:textId="77777777" w:rsidR="00457794" w:rsidRDefault="003E30AD">
            <w:pPr>
              <w:pStyle w:val="TableParagraph"/>
              <w:ind w:left="107"/>
              <w:rPr>
                <w:b/>
              </w:rPr>
            </w:pPr>
            <w:r>
              <w:rPr>
                <w:b/>
              </w:rPr>
              <w:t>Evaluation</w:t>
            </w:r>
            <w:r>
              <w:rPr>
                <w:b/>
                <w:spacing w:val="-5"/>
              </w:rPr>
              <w:t xml:space="preserve"> </w:t>
            </w:r>
            <w:r>
              <w:rPr>
                <w:b/>
              </w:rPr>
              <w:t>&amp;</w:t>
            </w:r>
            <w:r>
              <w:rPr>
                <w:b/>
                <w:spacing w:val="-2"/>
              </w:rPr>
              <w:t xml:space="preserve"> </w:t>
            </w:r>
            <w:r>
              <w:rPr>
                <w:b/>
              </w:rPr>
              <w:t>Root</w:t>
            </w:r>
            <w:r>
              <w:rPr>
                <w:b/>
                <w:spacing w:val="-1"/>
              </w:rPr>
              <w:t xml:space="preserve"> </w:t>
            </w:r>
            <w:r>
              <w:rPr>
                <w:b/>
                <w:spacing w:val="-2"/>
              </w:rPr>
              <w:t>Cause</w:t>
            </w:r>
          </w:p>
        </w:tc>
        <w:tc>
          <w:tcPr>
            <w:tcW w:w="6943" w:type="dxa"/>
            <w:gridSpan w:val="3"/>
          </w:tcPr>
          <w:p w14:paraId="27218868" w14:textId="77777777" w:rsidR="00457794" w:rsidRDefault="003E30AD">
            <w:pPr>
              <w:pStyle w:val="TableParagraph"/>
              <w:spacing w:before="2"/>
              <w:ind w:left="110" w:right="110"/>
              <w:rPr>
                <w:i/>
                <w:sz w:val="24"/>
              </w:rPr>
            </w:pPr>
            <w:r>
              <w:rPr>
                <w:i/>
                <w:sz w:val="24"/>
              </w:rPr>
              <w:t>XXXX</w:t>
            </w:r>
            <w:r>
              <w:rPr>
                <w:i/>
                <w:spacing w:val="-6"/>
                <w:sz w:val="24"/>
              </w:rPr>
              <w:t xml:space="preserve"> </w:t>
            </w:r>
            <w:r>
              <w:rPr>
                <w:i/>
                <w:sz w:val="24"/>
              </w:rPr>
              <w:t>acknowledge</w:t>
            </w:r>
            <w:r>
              <w:rPr>
                <w:i/>
                <w:spacing w:val="-3"/>
                <w:sz w:val="24"/>
              </w:rPr>
              <w:t xml:space="preserve"> </w:t>
            </w:r>
            <w:r>
              <w:rPr>
                <w:i/>
                <w:sz w:val="24"/>
              </w:rPr>
              <w:t>that</w:t>
            </w:r>
            <w:r>
              <w:rPr>
                <w:i/>
                <w:spacing w:val="-4"/>
                <w:sz w:val="24"/>
              </w:rPr>
              <w:t xml:space="preserve"> </w:t>
            </w:r>
            <w:r>
              <w:rPr>
                <w:i/>
                <w:sz w:val="24"/>
              </w:rPr>
              <w:t>the</w:t>
            </w:r>
            <w:r>
              <w:rPr>
                <w:i/>
                <w:spacing w:val="-5"/>
                <w:sz w:val="24"/>
              </w:rPr>
              <w:t xml:space="preserve"> </w:t>
            </w:r>
            <w:r>
              <w:rPr>
                <w:i/>
                <w:sz w:val="24"/>
              </w:rPr>
              <w:t>IMP</w:t>
            </w:r>
            <w:r>
              <w:rPr>
                <w:i/>
                <w:spacing w:val="-6"/>
                <w:sz w:val="24"/>
              </w:rPr>
              <w:t xml:space="preserve"> </w:t>
            </w:r>
            <w:r>
              <w:rPr>
                <w:i/>
                <w:sz w:val="24"/>
              </w:rPr>
              <w:t>recall</w:t>
            </w:r>
            <w:r>
              <w:rPr>
                <w:i/>
                <w:spacing w:val="-4"/>
                <w:sz w:val="24"/>
              </w:rPr>
              <w:t xml:space="preserve"> </w:t>
            </w:r>
            <w:r>
              <w:rPr>
                <w:i/>
                <w:sz w:val="24"/>
              </w:rPr>
              <w:t>procedure</w:t>
            </w:r>
            <w:r>
              <w:rPr>
                <w:i/>
                <w:spacing w:val="-5"/>
                <w:sz w:val="24"/>
              </w:rPr>
              <w:t xml:space="preserve"> </w:t>
            </w:r>
            <w:r>
              <w:rPr>
                <w:i/>
                <w:sz w:val="24"/>
              </w:rPr>
              <w:t>has</w:t>
            </w:r>
            <w:r>
              <w:rPr>
                <w:i/>
                <w:spacing w:val="-4"/>
                <w:sz w:val="24"/>
              </w:rPr>
              <w:t xml:space="preserve"> </w:t>
            </w:r>
            <w:r>
              <w:rPr>
                <w:i/>
                <w:sz w:val="24"/>
              </w:rPr>
              <w:t>not</w:t>
            </w:r>
            <w:r>
              <w:rPr>
                <w:i/>
                <w:spacing w:val="-5"/>
                <w:sz w:val="24"/>
              </w:rPr>
              <w:t xml:space="preserve"> </w:t>
            </w:r>
            <w:r>
              <w:rPr>
                <w:i/>
                <w:sz w:val="24"/>
              </w:rPr>
              <w:t>been tested. The IMP recall procedure is described in SOP10 “Complaints and Product Recall”, however, on review this currently has no requirement for testing.</w:t>
            </w:r>
          </w:p>
        </w:tc>
      </w:tr>
      <w:tr w:rsidR="00E015D4" w14:paraId="75DD7060" w14:textId="77777777" w:rsidTr="00A5625C">
        <w:trPr>
          <w:trHeight w:val="740"/>
        </w:trPr>
        <w:tc>
          <w:tcPr>
            <w:tcW w:w="2942" w:type="dxa"/>
            <w:vAlign w:val="center"/>
          </w:tcPr>
          <w:p w14:paraId="1E0DF330" w14:textId="13B2D137" w:rsidR="00E015D4" w:rsidRDefault="00AA5FA3" w:rsidP="00AA5FA3">
            <w:pPr>
              <w:pStyle w:val="TableParagraph"/>
              <w:rPr>
                <w:b/>
              </w:rPr>
            </w:pPr>
            <w:r>
              <w:rPr>
                <w:b/>
              </w:rPr>
              <w:t xml:space="preserve"> </w:t>
            </w:r>
            <w:r w:rsidR="00E015D4">
              <w:rPr>
                <w:b/>
              </w:rPr>
              <w:t>Corrective</w:t>
            </w:r>
            <w:r w:rsidR="00E015D4">
              <w:rPr>
                <w:b/>
                <w:spacing w:val="-7"/>
              </w:rPr>
              <w:t xml:space="preserve"> </w:t>
            </w:r>
            <w:r w:rsidR="00E015D4">
              <w:rPr>
                <w:b/>
                <w:spacing w:val="-2"/>
              </w:rPr>
              <w:t>Action(s)</w:t>
            </w:r>
          </w:p>
        </w:tc>
        <w:tc>
          <w:tcPr>
            <w:tcW w:w="4252" w:type="dxa"/>
          </w:tcPr>
          <w:p w14:paraId="18374192" w14:textId="1D5BDBE5" w:rsidR="00E015D4" w:rsidRPr="00A5625C" w:rsidRDefault="00E015D4">
            <w:pPr>
              <w:pStyle w:val="TableParagraph"/>
              <w:spacing w:line="270" w:lineRule="atLeast"/>
              <w:ind w:left="110" w:right="172"/>
              <w:rPr>
                <w:iCs/>
                <w:sz w:val="24"/>
              </w:rPr>
            </w:pPr>
            <w:r>
              <w:rPr>
                <w:i/>
                <w:sz w:val="24"/>
              </w:rPr>
              <w:t>A mock recall will be carried out following</w:t>
            </w:r>
            <w:r>
              <w:rPr>
                <w:i/>
                <w:spacing w:val="-4"/>
                <w:sz w:val="24"/>
              </w:rPr>
              <w:t xml:space="preserve"> </w:t>
            </w:r>
            <w:r>
              <w:rPr>
                <w:i/>
                <w:sz w:val="24"/>
              </w:rPr>
              <w:t>part</w:t>
            </w:r>
            <w:r>
              <w:rPr>
                <w:i/>
                <w:spacing w:val="-6"/>
                <w:sz w:val="24"/>
              </w:rPr>
              <w:t xml:space="preserve"> </w:t>
            </w:r>
            <w:r>
              <w:rPr>
                <w:i/>
                <w:sz w:val="24"/>
              </w:rPr>
              <w:t>1</w:t>
            </w:r>
            <w:r>
              <w:rPr>
                <w:i/>
                <w:spacing w:val="-8"/>
                <w:sz w:val="24"/>
              </w:rPr>
              <w:t xml:space="preserve"> </w:t>
            </w:r>
            <w:r>
              <w:rPr>
                <w:i/>
                <w:sz w:val="24"/>
              </w:rPr>
              <w:t>&amp;</w:t>
            </w:r>
            <w:r>
              <w:rPr>
                <w:i/>
                <w:spacing w:val="-4"/>
                <w:sz w:val="24"/>
              </w:rPr>
              <w:t xml:space="preserve"> </w:t>
            </w:r>
            <w:r>
              <w:rPr>
                <w:i/>
                <w:sz w:val="24"/>
              </w:rPr>
              <w:t>2</w:t>
            </w:r>
            <w:r>
              <w:rPr>
                <w:i/>
                <w:spacing w:val="-8"/>
                <w:sz w:val="24"/>
              </w:rPr>
              <w:t xml:space="preserve"> </w:t>
            </w:r>
            <w:r>
              <w:rPr>
                <w:i/>
                <w:sz w:val="24"/>
              </w:rPr>
              <w:t>of</w:t>
            </w:r>
            <w:r w:rsidR="008103F8">
              <w:rPr>
                <w:i/>
                <w:sz w:val="24"/>
              </w:rPr>
              <w:t xml:space="preserve"> the</w:t>
            </w:r>
            <w:r>
              <w:rPr>
                <w:i/>
                <w:spacing w:val="-6"/>
                <w:sz w:val="24"/>
              </w:rPr>
              <w:t xml:space="preserve"> </w:t>
            </w:r>
            <w:r>
              <w:rPr>
                <w:i/>
                <w:sz w:val="24"/>
              </w:rPr>
              <w:t xml:space="preserve">preventative action, according to the revised </w:t>
            </w:r>
            <w:r>
              <w:rPr>
                <w:i/>
                <w:spacing w:val="-2"/>
                <w:sz w:val="24"/>
              </w:rPr>
              <w:t>SOP10</w:t>
            </w:r>
            <w:r w:rsidR="00A5625C">
              <w:rPr>
                <w:i/>
                <w:spacing w:val="-2"/>
                <w:sz w:val="24"/>
              </w:rPr>
              <w:t xml:space="preserve"> </w:t>
            </w:r>
            <w:r w:rsidR="00A5625C" w:rsidRPr="00A5625C">
              <w:rPr>
                <w:iCs/>
                <w:spacing w:val="-2"/>
                <w:sz w:val="24"/>
                <w:highlight w:val="yellow"/>
              </w:rPr>
              <w:t xml:space="preserve">(if additional </w:t>
            </w:r>
            <w:r w:rsidR="00A5625C" w:rsidRPr="00A5625C">
              <w:rPr>
                <w:iCs/>
                <w:spacing w:val="-2"/>
                <w:sz w:val="24"/>
                <w:highlight w:val="yellow"/>
              </w:rPr>
              <w:lastRenderedPageBreak/>
              <w:t>corrective actions are required, additional rows to be added below)</w:t>
            </w:r>
          </w:p>
        </w:tc>
        <w:tc>
          <w:tcPr>
            <w:tcW w:w="1276" w:type="dxa"/>
            <w:vAlign w:val="center"/>
          </w:tcPr>
          <w:p w14:paraId="67A55400" w14:textId="77777777" w:rsidR="00E015D4" w:rsidRDefault="00E015D4" w:rsidP="00BA1F69">
            <w:pPr>
              <w:pStyle w:val="TableParagraph"/>
              <w:ind w:left="164"/>
              <w:rPr>
                <w:b/>
              </w:rPr>
            </w:pPr>
            <w:r>
              <w:rPr>
                <w:b/>
              </w:rPr>
              <w:lastRenderedPageBreak/>
              <w:t>Due</w:t>
            </w:r>
            <w:r>
              <w:rPr>
                <w:b/>
                <w:spacing w:val="-3"/>
              </w:rPr>
              <w:t xml:space="preserve"> </w:t>
            </w:r>
            <w:r>
              <w:rPr>
                <w:b/>
                <w:spacing w:val="-4"/>
              </w:rPr>
              <w:t>Date</w:t>
            </w:r>
          </w:p>
        </w:tc>
        <w:tc>
          <w:tcPr>
            <w:tcW w:w="1415" w:type="dxa"/>
          </w:tcPr>
          <w:p w14:paraId="4C9471C5" w14:textId="3C92C98A" w:rsidR="00E015D4" w:rsidRDefault="00E015D4">
            <w:pPr>
              <w:pStyle w:val="TableParagraph"/>
              <w:ind w:left="109"/>
              <w:rPr>
                <w:rFonts w:ascii="Arial MT"/>
              </w:rPr>
            </w:pPr>
            <w:r>
              <w:rPr>
                <w:rFonts w:ascii="Arial MT"/>
                <w:spacing w:val="-2"/>
              </w:rPr>
              <w:t>31/03/26</w:t>
            </w:r>
          </w:p>
        </w:tc>
      </w:tr>
      <w:tr w:rsidR="00457794" w14:paraId="4E19CC9E" w14:textId="77777777" w:rsidTr="00FB6691">
        <w:trPr>
          <w:trHeight w:val="1103"/>
        </w:trPr>
        <w:tc>
          <w:tcPr>
            <w:tcW w:w="2942" w:type="dxa"/>
          </w:tcPr>
          <w:p w14:paraId="4B2CFC99" w14:textId="2F86D976" w:rsidR="00AA5FA3" w:rsidRDefault="003E30AD" w:rsidP="00AA5FA3">
            <w:pPr>
              <w:pStyle w:val="TableParagraph"/>
              <w:rPr>
                <w:b/>
              </w:rPr>
            </w:pPr>
            <w:r>
              <w:rPr>
                <w:b/>
              </w:rPr>
              <w:t>Preventative</w:t>
            </w:r>
            <w:r w:rsidRPr="00AA5FA3">
              <w:rPr>
                <w:b/>
              </w:rPr>
              <w:t xml:space="preserve"> Action(s)</w:t>
            </w:r>
          </w:p>
        </w:tc>
        <w:tc>
          <w:tcPr>
            <w:tcW w:w="4252" w:type="dxa"/>
          </w:tcPr>
          <w:p w14:paraId="17E35ED0" w14:textId="77777777" w:rsidR="00457794" w:rsidRDefault="003E30AD">
            <w:pPr>
              <w:pStyle w:val="TableParagraph"/>
              <w:spacing w:line="270" w:lineRule="atLeast"/>
              <w:ind w:left="110" w:right="172"/>
              <w:rPr>
                <w:i/>
                <w:sz w:val="24"/>
              </w:rPr>
            </w:pPr>
            <w:r>
              <w:rPr>
                <w:i/>
                <w:sz w:val="24"/>
              </w:rPr>
              <w:t>SOP10 will be updated by the SOP Review Team to contain a requirement</w:t>
            </w:r>
            <w:r>
              <w:rPr>
                <w:i/>
                <w:spacing w:val="-9"/>
                <w:sz w:val="24"/>
              </w:rPr>
              <w:t xml:space="preserve"> </w:t>
            </w:r>
            <w:r>
              <w:rPr>
                <w:i/>
                <w:sz w:val="24"/>
              </w:rPr>
              <w:t>for</w:t>
            </w:r>
            <w:r>
              <w:rPr>
                <w:i/>
                <w:spacing w:val="-7"/>
                <w:sz w:val="24"/>
              </w:rPr>
              <w:t xml:space="preserve"> </w:t>
            </w:r>
            <w:r>
              <w:rPr>
                <w:i/>
                <w:sz w:val="24"/>
              </w:rPr>
              <w:t>regular</w:t>
            </w:r>
            <w:r>
              <w:rPr>
                <w:i/>
                <w:spacing w:val="-9"/>
                <w:sz w:val="24"/>
              </w:rPr>
              <w:t xml:space="preserve"> </w:t>
            </w:r>
            <w:r>
              <w:rPr>
                <w:i/>
                <w:sz w:val="24"/>
              </w:rPr>
              <w:t>testing</w:t>
            </w:r>
            <w:r>
              <w:rPr>
                <w:i/>
                <w:spacing w:val="-7"/>
                <w:sz w:val="24"/>
              </w:rPr>
              <w:t xml:space="preserve"> </w:t>
            </w:r>
            <w:r>
              <w:rPr>
                <w:i/>
                <w:sz w:val="24"/>
              </w:rPr>
              <w:t>of</w:t>
            </w:r>
            <w:r>
              <w:rPr>
                <w:i/>
                <w:spacing w:val="-7"/>
                <w:sz w:val="24"/>
              </w:rPr>
              <w:t xml:space="preserve"> </w:t>
            </w:r>
            <w:r>
              <w:rPr>
                <w:i/>
                <w:sz w:val="24"/>
              </w:rPr>
              <w:t>the IMP recall</w:t>
            </w:r>
          </w:p>
        </w:tc>
        <w:tc>
          <w:tcPr>
            <w:tcW w:w="1276" w:type="dxa"/>
            <w:vMerge w:val="restart"/>
            <w:vAlign w:val="center"/>
          </w:tcPr>
          <w:p w14:paraId="303C0545" w14:textId="77777777" w:rsidR="00457794" w:rsidRDefault="003E30AD" w:rsidP="00FB6691">
            <w:pPr>
              <w:pStyle w:val="TableParagraph"/>
              <w:rPr>
                <w:b/>
              </w:rPr>
            </w:pPr>
            <w:r>
              <w:rPr>
                <w:b/>
              </w:rPr>
              <w:t>Due</w:t>
            </w:r>
            <w:r>
              <w:rPr>
                <w:b/>
                <w:spacing w:val="-3"/>
              </w:rPr>
              <w:t xml:space="preserve"> </w:t>
            </w:r>
            <w:r>
              <w:rPr>
                <w:b/>
                <w:spacing w:val="-4"/>
              </w:rPr>
              <w:t>Date</w:t>
            </w:r>
          </w:p>
        </w:tc>
        <w:tc>
          <w:tcPr>
            <w:tcW w:w="1415" w:type="dxa"/>
          </w:tcPr>
          <w:p w14:paraId="09A30595" w14:textId="6C21BCA8" w:rsidR="00457794" w:rsidRDefault="003E30AD">
            <w:pPr>
              <w:pStyle w:val="TableParagraph"/>
              <w:spacing w:line="253" w:lineRule="exact"/>
              <w:ind w:left="109"/>
              <w:rPr>
                <w:rFonts w:ascii="Arial MT"/>
              </w:rPr>
            </w:pPr>
            <w:r>
              <w:rPr>
                <w:rFonts w:ascii="Arial MT"/>
                <w:spacing w:val="-2"/>
              </w:rPr>
              <w:t>31/12/2</w:t>
            </w:r>
            <w:r w:rsidR="003E0A47">
              <w:rPr>
                <w:rFonts w:ascii="Arial MT"/>
                <w:spacing w:val="-2"/>
              </w:rPr>
              <w:t>5</w:t>
            </w:r>
          </w:p>
        </w:tc>
      </w:tr>
      <w:tr w:rsidR="00457794" w14:paraId="7ACB7F78" w14:textId="77777777">
        <w:trPr>
          <w:trHeight w:val="826"/>
        </w:trPr>
        <w:tc>
          <w:tcPr>
            <w:tcW w:w="2942" w:type="dxa"/>
            <w:tcBorders>
              <w:top w:val="nil"/>
            </w:tcBorders>
          </w:tcPr>
          <w:p w14:paraId="4ECB98AC" w14:textId="77777777" w:rsidR="00457794" w:rsidRDefault="00457794">
            <w:pPr>
              <w:rPr>
                <w:sz w:val="2"/>
                <w:szCs w:val="2"/>
              </w:rPr>
            </w:pPr>
          </w:p>
        </w:tc>
        <w:tc>
          <w:tcPr>
            <w:tcW w:w="4252" w:type="dxa"/>
          </w:tcPr>
          <w:p w14:paraId="73ACDF10" w14:textId="77777777" w:rsidR="00457794" w:rsidRDefault="003E30AD">
            <w:pPr>
              <w:pStyle w:val="TableParagraph"/>
              <w:spacing w:line="276" w:lineRule="exact"/>
              <w:ind w:left="110" w:right="172"/>
              <w:rPr>
                <w:i/>
                <w:sz w:val="24"/>
              </w:rPr>
            </w:pPr>
            <w:r>
              <w:rPr>
                <w:i/>
                <w:sz w:val="24"/>
              </w:rPr>
              <w:t>Training of relevant personnel in SOP10(and</w:t>
            </w:r>
            <w:r>
              <w:rPr>
                <w:i/>
                <w:spacing w:val="-13"/>
                <w:sz w:val="24"/>
              </w:rPr>
              <w:t xml:space="preserve"> </w:t>
            </w:r>
            <w:r>
              <w:rPr>
                <w:i/>
                <w:sz w:val="24"/>
              </w:rPr>
              <w:t>documentation</w:t>
            </w:r>
            <w:r>
              <w:rPr>
                <w:i/>
                <w:spacing w:val="-13"/>
                <w:sz w:val="24"/>
              </w:rPr>
              <w:t xml:space="preserve"> </w:t>
            </w:r>
            <w:r>
              <w:rPr>
                <w:i/>
                <w:sz w:val="24"/>
              </w:rPr>
              <w:t>of</w:t>
            </w:r>
            <w:r>
              <w:rPr>
                <w:i/>
                <w:spacing w:val="-10"/>
                <w:sz w:val="24"/>
              </w:rPr>
              <w:t xml:space="preserve"> </w:t>
            </w:r>
            <w:r>
              <w:rPr>
                <w:i/>
                <w:sz w:val="24"/>
              </w:rPr>
              <w:t>this) will be provided by the “job title”</w:t>
            </w:r>
          </w:p>
        </w:tc>
        <w:tc>
          <w:tcPr>
            <w:tcW w:w="1276" w:type="dxa"/>
            <w:vMerge/>
            <w:tcBorders>
              <w:top w:val="nil"/>
            </w:tcBorders>
          </w:tcPr>
          <w:p w14:paraId="49F66E2F" w14:textId="77777777" w:rsidR="00457794" w:rsidRDefault="00457794">
            <w:pPr>
              <w:rPr>
                <w:sz w:val="2"/>
                <w:szCs w:val="2"/>
              </w:rPr>
            </w:pPr>
          </w:p>
        </w:tc>
        <w:tc>
          <w:tcPr>
            <w:tcW w:w="1415" w:type="dxa"/>
          </w:tcPr>
          <w:p w14:paraId="0DEDE734" w14:textId="654F770F" w:rsidR="00457794" w:rsidRDefault="003E30AD">
            <w:pPr>
              <w:pStyle w:val="TableParagraph"/>
              <w:spacing w:line="252" w:lineRule="exact"/>
              <w:ind w:left="109"/>
              <w:rPr>
                <w:rFonts w:ascii="Arial MT"/>
              </w:rPr>
            </w:pPr>
            <w:r>
              <w:rPr>
                <w:rFonts w:ascii="Arial MT"/>
                <w:spacing w:val="-2"/>
              </w:rPr>
              <w:t>31/01/2</w:t>
            </w:r>
            <w:r w:rsidR="003E0A47">
              <w:rPr>
                <w:rFonts w:ascii="Arial MT"/>
                <w:spacing w:val="-2"/>
              </w:rPr>
              <w:t>6</w:t>
            </w:r>
          </w:p>
        </w:tc>
      </w:tr>
      <w:tr w:rsidR="00457794" w14:paraId="485E3C64" w14:textId="77777777">
        <w:trPr>
          <w:trHeight w:val="1104"/>
        </w:trPr>
        <w:tc>
          <w:tcPr>
            <w:tcW w:w="2942" w:type="dxa"/>
            <w:tcBorders>
              <w:top w:val="nil"/>
            </w:tcBorders>
          </w:tcPr>
          <w:p w14:paraId="6BE606AB" w14:textId="77777777" w:rsidR="00457794" w:rsidRDefault="00457794">
            <w:pPr>
              <w:rPr>
                <w:sz w:val="2"/>
                <w:szCs w:val="2"/>
              </w:rPr>
            </w:pPr>
          </w:p>
        </w:tc>
        <w:tc>
          <w:tcPr>
            <w:tcW w:w="4252" w:type="dxa"/>
          </w:tcPr>
          <w:p w14:paraId="729AB37F" w14:textId="77777777" w:rsidR="00457794" w:rsidRDefault="003E30AD">
            <w:pPr>
              <w:pStyle w:val="TableParagraph"/>
              <w:spacing w:line="270" w:lineRule="atLeast"/>
              <w:ind w:left="110" w:right="43"/>
              <w:rPr>
                <w:i/>
                <w:sz w:val="24"/>
              </w:rPr>
            </w:pPr>
            <w:r>
              <w:rPr>
                <w:i/>
                <w:sz w:val="24"/>
              </w:rPr>
              <w:t xml:space="preserve">Compliance with the regular testing requirements of SOP10 will </w:t>
            </w:r>
            <w:proofErr w:type="gramStart"/>
            <w:r>
              <w:rPr>
                <w:i/>
                <w:sz w:val="24"/>
              </w:rPr>
              <w:t>determined</w:t>
            </w:r>
            <w:proofErr w:type="gramEnd"/>
            <w:r>
              <w:rPr>
                <w:i/>
                <w:spacing w:val="-7"/>
                <w:sz w:val="24"/>
              </w:rPr>
              <w:t xml:space="preserve"> </w:t>
            </w:r>
            <w:r>
              <w:rPr>
                <w:i/>
                <w:sz w:val="24"/>
              </w:rPr>
              <w:t>by</w:t>
            </w:r>
            <w:r>
              <w:rPr>
                <w:i/>
                <w:spacing w:val="-8"/>
                <w:sz w:val="24"/>
              </w:rPr>
              <w:t xml:space="preserve"> </w:t>
            </w:r>
            <w:r>
              <w:rPr>
                <w:i/>
                <w:sz w:val="24"/>
              </w:rPr>
              <w:t>commencing</w:t>
            </w:r>
            <w:r>
              <w:rPr>
                <w:i/>
                <w:spacing w:val="-10"/>
                <w:sz w:val="24"/>
              </w:rPr>
              <w:t xml:space="preserve"> </w:t>
            </w:r>
            <w:r>
              <w:rPr>
                <w:i/>
                <w:sz w:val="24"/>
              </w:rPr>
              <w:t>audits</w:t>
            </w:r>
            <w:r>
              <w:rPr>
                <w:i/>
                <w:spacing w:val="-11"/>
                <w:sz w:val="24"/>
              </w:rPr>
              <w:t xml:space="preserve"> </w:t>
            </w:r>
            <w:r>
              <w:rPr>
                <w:i/>
                <w:sz w:val="24"/>
              </w:rPr>
              <w:t>by the internal QA group</w:t>
            </w:r>
          </w:p>
        </w:tc>
        <w:tc>
          <w:tcPr>
            <w:tcW w:w="1276" w:type="dxa"/>
            <w:vMerge/>
            <w:tcBorders>
              <w:top w:val="nil"/>
            </w:tcBorders>
          </w:tcPr>
          <w:p w14:paraId="33E50633" w14:textId="77777777" w:rsidR="00457794" w:rsidRDefault="00457794">
            <w:pPr>
              <w:rPr>
                <w:sz w:val="2"/>
                <w:szCs w:val="2"/>
              </w:rPr>
            </w:pPr>
          </w:p>
        </w:tc>
        <w:tc>
          <w:tcPr>
            <w:tcW w:w="1415" w:type="dxa"/>
          </w:tcPr>
          <w:p w14:paraId="742B9E21" w14:textId="3497685F" w:rsidR="00457794" w:rsidRDefault="003E30AD">
            <w:pPr>
              <w:pStyle w:val="TableParagraph"/>
              <w:spacing w:before="1"/>
              <w:ind w:left="109"/>
              <w:rPr>
                <w:rFonts w:ascii="Arial MT"/>
              </w:rPr>
            </w:pPr>
            <w:r>
              <w:rPr>
                <w:rFonts w:ascii="Arial MT"/>
                <w:spacing w:val="-2"/>
              </w:rPr>
              <w:t>31/03/2</w:t>
            </w:r>
            <w:r w:rsidR="003E0A47">
              <w:rPr>
                <w:rFonts w:ascii="Arial MT"/>
                <w:spacing w:val="-2"/>
              </w:rPr>
              <w:t>6</w:t>
            </w:r>
          </w:p>
        </w:tc>
      </w:tr>
    </w:tbl>
    <w:p w14:paraId="623FB173" w14:textId="77777777" w:rsidR="00457794" w:rsidRDefault="00457794">
      <w:pPr>
        <w:pStyle w:val="BodyText"/>
        <w:rPr>
          <w:rFonts w:ascii="Arial"/>
          <w:i/>
        </w:rPr>
      </w:pPr>
    </w:p>
    <w:p w14:paraId="408782E9" w14:textId="77777777" w:rsidR="00457794" w:rsidRDefault="00457794">
      <w:pPr>
        <w:pStyle w:val="BodyText"/>
        <w:spacing w:before="3"/>
        <w:rPr>
          <w:rFonts w:ascii="Arial"/>
          <w:i/>
        </w:rPr>
      </w:pPr>
    </w:p>
    <w:p w14:paraId="3A5D1B29" w14:textId="77777777" w:rsidR="00D374FF" w:rsidRPr="00FB6691" w:rsidRDefault="003E30AD" w:rsidP="00D374FF">
      <w:pPr>
        <w:spacing w:before="1"/>
        <w:ind w:left="170"/>
        <w:rPr>
          <w:rFonts w:ascii="Arial"/>
          <w:b/>
          <w:spacing w:val="-2"/>
          <w:sz w:val="24"/>
        </w:rPr>
      </w:pPr>
      <w:r w:rsidRPr="00FB6691">
        <w:rPr>
          <w:rFonts w:ascii="Arial"/>
          <w:b/>
          <w:sz w:val="24"/>
        </w:rPr>
        <w:t>Inspector</w:t>
      </w:r>
      <w:r w:rsidRPr="00FB6691">
        <w:rPr>
          <w:rFonts w:ascii="Arial"/>
          <w:b/>
          <w:spacing w:val="2"/>
          <w:sz w:val="24"/>
        </w:rPr>
        <w:t xml:space="preserve"> </w:t>
      </w:r>
      <w:r w:rsidRPr="00FB6691">
        <w:rPr>
          <w:rFonts w:ascii="Arial"/>
          <w:b/>
          <w:spacing w:val="-2"/>
          <w:sz w:val="24"/>
        </w:rPr>
        <w:t>Review</w:t>
      </w:r>
    </w:p>
    <w:p w14:paraId="583E28F1" w14:textId="77777777" w:rsidR="00D374FF" w:rsidRDefault="00D374FF" w:rsidP="00D374FF">
      <w:pPr>
        <w:spacing w:before="1"/>
        <w:ind w:left="170"/>
        <w:rPr>
          <w:rFonts w:ascii="Arial"/>
          <w:b/>
          <w:spacing w:val="-2"/>
          <w:sz w:val="24"/>
          <w:u w:val="single"/>
        </w:rPr>
      </w:pPr>
    </w:p>
    <w:p w14:paraId="1B92A015" w14:textId="7BDDA762" w:rsidR="00457794" w:rsidRDefault="003E30AD" w:rsidP="00D374FF">
      <w:pPr>
        <w:pStyle w:val="BodyText"/>
        <w:spacing w:before="1"/>
        <w:ind w:left="170" w:right="356"/>
      </w:pPr>
      <w:r>
        <w:t xml:space="preserve">The GCP Inspector will review responses and provide feedback to the </w:t>
      </w:r>
      <w:proofErr w:type="spellStart"/>
      <w:r>
        <w:t>organisation</w:t>
      </w:r>
      <w:proofErr w:type="spellEnd"/>
      <w:r>
        <w:t xml:space="preserve"> regarding</w:t>
      </w:r>
      <w:r w:rsidRPr="00D374FF">
        <w:t xml:space="preserve"> </w:t>
      </w:r>
      <w:r>
        <w:t>any</w:t>
      </w:r>
      <w:r w:rsidRPr="00D374FF">
        <w:t xml:space="preserve"> </w:t>
      </w:r>
      <w:r>
        <w:t>finding</w:t>
      </w:r>
      <w:r w:rsidRPr="00D374FF">
        <w:t xml:space="preserve"> </w:t>
      </w:r>
      <w:r>
        <w:t>responses</w:t>
      </w:r>
      <w:r w:rsidRPr="00D374FF">
        <w:t xml:space="preserve"> </w:t>
      </w:r>
      <w:r>
        <w:t>that</w:t>
      </w:r>
      <w:r w:rsidRPr="00D374FF">
        <w:t xml:space="preserve"> </w:t>
      </w:r>
      <w:r>
        <w:t>are</w:t>
      </w:r>
      <w:r w:rsidRPr="00D374FF">
        <w:t xml:space="preserve"> </w:t>
      </w:r>
      <w:r>
        <w:t>not</w:t>
      </w:r>
      <w:r w:rsidRPr="00D374FF">
        <w:t xml:space="preserve"> </w:t>
      </w:r>
      <w:r>
        <w:t>adequate</w:t>
      </w:r>
      <w:r w:rsidRPr="00D374FF">
        <w:t xml:space="preserve"> </w:t>
      </w:r>
      <w:r>
        <w:t>by</w:t>
      </w:r>
      <w:r w:rsidRPr="00D374FF">
        <w:t xml:space="preserve"> </w:t>
      </w:r>
      <w:r>
        <w:t>completing</w:t>
      </w:r>
      <w:r w:rsidRPr="00D374FF">
        <w:t xml:space="preserve"> </w:t>
      </w:r>
      <w:r>
        <w:t>the</w:t>
      </w:r>
      <w:r w:rsidRPr="00D374FF">
        <w:t xml:space="preserve"> </w:t>
      </w:r>
      <w:r>
        <w:t>MHRA</w:t>
      </w:r>
      <w:r w:rsidRPr="00D374FF">
        <w:t xml:space="preserve"> </w:t>
      </w:r>
      <w:r>
        <w:t>response field in</w:t>
      </w:r>
      <w:r w:rsidRPr="00D374FF">
        <w:t xml:space="preserve"> </w:t>
      </w:r>
      <w:r>
        <w:t>the inspection</w:t>
      </w:r>
      <w:r w:rsidRPr="00D374FF">
        <w:t xml:space="preserve"> </w:t>
      </w:r>
      <w:r>
        <w:t>report.</w:t>
      </w:r>
      <w:r w:rsidRPr="00D374FF">
        <w:t xml:space="preserve"> </w:t>
      </w:r>
      <w:r>
        <w:t>Remember,</w:t>
      </w:r>
      <w:r w:rsidRPr="00D374FF">
        <w:t xml:space="preserve"> </w:t>
      </w:r>
      <w:r>
        <w:t>however,</w:t>
      </w:r>
      <w:r w:rsidRPr="00D374FF">
        <w:t xml:space="preserve"> </w:t>
      </w:r>
      <w:r>
        <w:t>that the Inspector</w:t>
      </w:r>
      <w:r w:rsidRPr="00D374FF">
        <w:t xml:space="preserve"> </w:t>
      </w:r>
      <w:r>
        <w:t>is</w:t>
      </w:r>
      <w:r w:rsidRPr="00D374FF">
        <w:t xml:space="preserve"> </w:t>
      </w:r>
      <w:r>
        <w:t>NOT</w:t>
      </w:r>
      <w:r w:rsidRPr="00D374FF">
        <w:t xml:space="preserve"> </w:t>
      </w:r>
      <w:r>
        <w:t>a</w:t>
      </w:r>
      <w:r w:rsidRPr="00D374FF">
        <w:t xml:space="preserve"> </w:t>
      </w:r>
      <w:r>
        <w:t xml:space="preserve">consultant and will </w:t>
      </w:r>
      <w:proofErr w:type="gramStart"/>
      <w:r>
        <w:t xml:space="preserve">not </w:t>
      </w:r>
      <w:r w:rsidR="000638CB">
        <w:t xml:space="preserve"> </w:t>
      </w:r>
      <w:r>
        <w:t>provide</w:t>
      </w:r>
      <w:proofErr w:type="gramEnd"/>
      <w:r>
        <w:t xml:space="preserve"> detailed </w:t>
      </w:r>
      <w:proofErr w:type="gramStart"/>
      <w:r>
        <w:t>review</w:t>
      </w:r>
      <w:proofErr w:type="gramEnd"/>
      <w:r>
        <w:t xml:space="preserve"> of </w:t>
      </w:r>
      <w:r w:rsidR="000638CB">
        <w:t xml:space="preserve">new </w:t>
      </w:r>
      <w:r>
        <w:t>SOP</w:t>
      </w:r>
      <w:r w:rsidR="003E0A47">
        <w:t>s</w:t>
      </w:r>
      <w:r w:rsidR="00132687">
        <w:t xml:space="preserve"> or working practices</w:t>
      </w:r>
      <w:r>
        <w:t xml:space="preserve"> etc. so do not expect this.</w:t>
      </w:r>
    </w:p>
    <w:p w14:paraId="6F026BCD" w14:textId="77777777" w:rsidR="00D374FF" w:rsidRDefault="00D374FF" w:rsidP="00D374FF">
      <w:pPr>
        <w:pStyle w:val="BodyText"/>
        <w:spacing w:before="1"/>
        <w:ind w:left="170" w:right="356"/>
      </w:pPr>
    </w:p>
    <w:p w14:paraId="6313FBBA" w14:textId="36B141BE" w:rsidR="00457794" w:rsidRDefault="003E30AD" w:rsidP="00D374FF">
      <w:pPr>
        <w:pStyle w:val="BodyText"/>
        <w:spacing w:before="1"/>
        <w:ind w:left="170" w:right="356"/>
      </w:pPr>
      <w:r>
        <w:t xml:space="preserve">The </w:t>
      </w:r>
      <w:proofErr w:type="spellStart"/>
      <w:r>
        <w:t>organisation</w:t>
      </w:r>
      <w:proofErr w:type="spellEnd"/>
      <w:r>
        <w:t xml:space="preserve"> </w:t>
      </w:r>
      <w:proofErr w:type="gramStart"/>
      <w:r>
        <w:t>is</w:t>
      </w:r>
      <w:proofErr w:type="gramEnd"/>
      <w:r>
        <w:t xml:space="preserve"> given ONE opportunity to provide clarification of responses and additional information by completing a further response in the inspection report. Inadequate responses will be documented in the report</w:t>
      </w:r>
      <w:r w:rsidRPr="00D374FF">
        <w:t xml:space="preserve"> </w:t>
      </w:r>
      <w:r>
        <w:t>and in</w:t>
      </w:r>
      <w:r w:rsidRPr="00D374FF">
        <w:t xml:space="preserve"> </w:t>
      </w:r>
      <w:r>
        <w:t>the inspection</w:t>
      </w:r>
      <w:r w:rsidRPr="00D374FF">
        <w:t xml:space="preserve"> </w:t>
      </w:r>
      <w:r>
        <w:t>closing documentation and should</w:t>
      </w:r>
      <w:r w:rsidRPr="00D374FF">
        <w:t xml:space="preserve"> </w:t>
      </w:r>
      <w:r>
        <w:t>these responses</w:t>
      </w:r>
      <w:r w:rsidRPr="00D374FF">
        <w:t xml:space="preserve"> </w:t>
      </w:r>
      <w:r>
        <w:t>be to</w:t>
      </w:r>
      <w:r w:rsidRPr="00D374FF">
        <w:t xml:space="preserve"> </w:t>
      </w:r>
      <w:r w:rsidR="001E2D04">
        <w:t>M</w:t>
      </w:r>
      <w:r>
        <w:t>ajor</w:t>
      </w:r>
      <w:r w:rsidRPr="00D374FF">
        <w:t xml:space="preserve"> </w:t>
      </w:r>
      <w:r>
        <w:t>findings,</w:t>
      </w:r>
      <w:r w:rsidRPr="00D374FF">
        <w:t xml:space="preserve"> </w:t>
      </w:r>
      <w:r>
        <w:t>this</w:t>
      </w:r>
      <w:r w:rsidRPr="00D374FF">
        <w:t xml:space="preserve"> </w:t>
      </w:r>
      <w:r>
        <w:t>may</w:t>
      </w:r>
      <w:r w:rsidRPr="00D374FF">
        <w:t xml:space="preserve"> </w:t>
      </w:r>
      <w:r>
        <w:t>cause</w:t>
      </w:r>
      <w:r w:rsidRPr="00D374FF">
        <w:t xml:space="preserve"> </w:t>
      </w:r>
      <w:r>
        <w:t>early</w:t>
      </w:r>
      <w:r w:rsidRPr="00D374FF">
        <w:t xml:space="preserve"> </w:t>
      </w:r>
      <w:r>
        <w:t>re-inspection.</w:t>
      </w:r>
      <w:r w:rsidRPr="00D374FF">
        <w:t xml:space="preserve"> </w:t>
      </w:r>
      <w:r>
        <w:t>If</w:t>
      </w:r>
      <w:r w:rsidRPr="00D374FF">
        <w:t xml:space="preserve"> </w:t>
      </w:r>
      <w:r>
        <w:t>there</w:t>
      </w:r>
      <w:r w:rsidRPr="00D374FF">
        <w:t xml:space="preserve"> </w:t>
      </w:r>
      <w:r>
        <w:t xml:space="preserve">are inadequate responses to </w:t>
      </w:r>
      <w:r w:rsidR="007D793F">
        <w:t>C</w:t>
      </w:r>
      <w:r>
        <w:t>ritical findings, these will be dealt with by the</w:t>
      </w:r>
      <w:r w:rsidR="001E2D04">
        <w:t xml:space="preserve"> relevant</w:t>
      </w:r>
      <w:r>
        <w:t xml:space="preserve"> Inspection Action </w:t>
      </w:r>
      <w:r w:rsidRPr="00D374FF">
        <w:t>Group</w:t>
      </w:r>
      <w:r w:rsidR="001E2D04">
        <w:t xml:space="preserve"> (IAG)</w:t>
      </w:r>
      <w:r w:rsidRPr="00D374FF">
        <w:t>.</w:t>
      </w:r>
    </w:p>
    <w:p w14:paraId="10ACEDF5" w14:textId="77777777" w:rsidR="00457794" w:rsidRDefault="00457794">
      <w:pPr>
        <w:pStyle w:val="BodyText"/>
      </w:pPr>
    </w:p>
    <w:p w14:paraId="55318C3F" w14:textId="77777777" w:rsidR="00457794" w:rsidRDefault="003E30AD" w:rsidP="00FB6691">
      <w:pPr>
        <w:spacing w:before="1"/>
        <w:ind w:left="170"/>
        <w:rPr>
          <w:rFonts w:ascii="Arial"/>
          <w:b/>
          <w:sz w:val="24"/>
        </w:rPr>
      </w:pPr>
      <w:r w:rsidRPr="00FB6691">
        <w:rPr>
          <w:rFonts w:ascii="Arial"/>
          <w:b/>
          <w:sz w:val="24"/>
        </w:rPr>
        <w:t>Next Inspection</w:t>
      </w:r>
    </w:p>
    <w:p w14:paraId="68DE2839" w14:textId="77777777" w:rsidR="00457794" w:rsidRDefault="00457794">
      <w:pPr>
        <w:pStyle w:val="BodyText"/>
        <w:rPr>
          <w:rFonts w:ascii="Arial"/>
          <w:b/>
        </w:rPr>
      </w:pPr>
    </w:p>
    <w:p w14:paraId="2DB9FCA8" w14:textId="40F93E89" w:rsidR="00457794" w:rsidRDefault="003E30AD" w:rsidP="00D374FF">
      <w:pPr>
        <w:pStyle w:val="BodyText"/>
        <w:spacing w:before="1"/>
        <w:ind w:left="170" w:right="356"/>
      </w:pPr>
      <w:r>
        <w:t>The</w:t>
      </w:r>
      <w:r w:rsidRPr="00D374FF">
        <w:t xml:space="preserve"> </w:t>
      </w:r>
      <w:proofErr w:type="spellStart"/>
      <w:r>
        <w:t>organisation</w:t>
      </w:r>
      <w:proofErr w:type="spellEnd"/>
      <w:r w:rsidRPr="00D374FF">
        <w:t xml:space="preserve"> </w:t>
      </w:r>
      <w:r>
        <w:t>will</w:t>
      </w:r>
      <w:r w:rsidRPr="00D374FF">
        <w:t xml:space="preserve"> </w:t>
      </w:r>
      <w:r>
        <w:t>be</w:t>
      </w:r>
      <w:r w:rsidRPr="00D374FF">
        <w:t xml:space="preserve"> </w:t>
      </w:r>
      <w:r>
        <w:t>assessed</w:t>
      </w:r>
      <w:r w:rsidRPr="00D374FF">
        <w:t xml:space="preserve"> </w:t>
      </w:r>
      <w:r>
        <w:t>at</w:t>
      </w:r>
      <w:r w:rsidRPr="00D374FF">
        <w:t xml:space="preserve"> </w:t>
      </w:r>
      <w:r>
        <w:t>next</w:t>
      </w:r>
      <w:r w:rsidRPr="00D374FF">
        <w:t xml:space="preserve"> </w:t>
      </w:r>
      <w:r>
        <w:t>inspection</w:t>
      </w:r>
      <w:r w:rsidRPr="00D374FF">
        <w:t xml:space="preserve"> </w:t>
      </w:r>
      <w:r>
        <w:t>in</w:t>
      </w:r>
      <w:r w:rsidRPr="00D374FF">
        <w:t xml:space="preserve"> </w:t>
      </w:r>
      <w:r>
        <w:t>terms</w:t>
      </w:r>
      <w:r w:rsidRPr="00D374FF">
        <w:t xml:space="preserve"> </w:t>
      </w:r>
      <w:r>
        <w:t>of</w:t>
      </w:r>
      <w:r w:rsidRPr="00D374FF">
        <w:t xml:space="preserve"> </w:t>
      </w:r>
      <w:r>
        <w:t>whether</w:t>
      </w:r>
      <w:r w:rsidRPr="00D374FF">
        <w:t xml:space="preserve"> </w:t>
      </w:r>
      <w:r>
        <w:t>the corrective</w:t>
      </w:r>
      <w:r w:rsidRPr="00D374FF">
        <w:t xml:space="preserve"> </w:t>
      </w:r>
      <w:r>
        <w:t xml:space="preserve">and preventative actions have been implemented and maintained – has the </w:t>
      </w:r>
      <w:proofErr w:type="spellStart"/>
      <w:r>
        <w:t>organisation</w:t>
      </w:r>
      <w:proofErr w:type="spellEnd"/>
      <w:r>
        <w:t xml:space="preserve"> done what they said they would?</w:t>
      </w:r>
      <w:r w:rsidRPr="00D374FF">
        <w:t xml:space="preserve"> </w:t>
      </w:r>
      <w:r>
        <w:t xml:space="preserve">If </w:t>
      </w:r>
      <w:r w:rsidR="001E2D04">
        <w:t xml:space="preserve">a </w:t>
      </w:r>
      <w:r>
        <w:t>previous finding ha</w:t>
      </w:r>
      <w:r w:rsidR="001E2D04">
        <w:t>s</w:t>
      </w:r>
      <w:r>
        <w:t xml:space="preserve"> not been addressed, then </w:t>
      </w:r>
      <w:r w:rsidR="001E2D04">
        <w:t xml:space="preserve">this may result in a finding of a higher grade being raised i.e. </w:t>
      </w:r>
      <w:proofErr w:type="spellStart"/>
      <w:r w:rsidR="001E2D04">
        <w:t>an</w:t>
      </w:r>
      <w:proofErr w:type="spellEnd"/>
      <w:r w:rsidR="001E2D04">
        <w:t xml:space="preserve"> Other</w:t>
      </w:r>
      <w:r w:rsidR="00E038E7">
        <w:t xml:space="preserve"> </w:t>
      </w:r>
      <w:r w:rsidR="001E2D04">
        <w:t xml:space="preserve">upgraded to Major, a Major upgraded </w:t>
      </w:r>
      <w:proofErr w:type="gramStart"/>
      <w:r w:rsidR="001E2D04">
        <w:t>to</w:t>
      </w:r>
      <w:proofErr w:type="gramEnd"/>
      <w:r w:rsidR="001E2D04">
        <w:t xml:space="preserve"> Critical.</w:t>
      </w:r>
    </w:p>
    <w:sectPr w:rsidR="00457794" w:rsidSect="009D21BA">
      <w:headerReference w:type="default" r:id="rId10"/>
      <w:footerReference w:type="default" r:id="rId11"/>
      <w:pgSz w:w="11910" w:h="16840"/>
      <w:pgMar w:top="1457" w:right="709" w:bottom="1661" w:left="851" w:header="17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E738" w14:textId="77777777" w:rsidR="003E30AD" w:rsidRDefault="003E30AD">
      <w:r>
        <w:separator/>
      </w:r>
    </w:p>
  </w:endnote>
  <w:endnote w:type="continuationSeparator" w:id="0">
    <w:p w14:paraId="75264666" w14:textId="77777777" w:rsidR="003E30AD" w:rsidRDefault="003E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F9F" w14:textId="77777777" w:rsidR="00B272DF" w:rsidRPr="004F7A52" w:rsidRDefault="00B272DF" w:rsidP="00B272DF">
    <w:pPr>
      <w:pStyle w:val="Footer"/>
      <w:widowControl/>
      <w:tabs>
        <w:tab w:val="clear" w:pos="4513"/>
        <w:tab w:val="clear" w:pos="9026"/>
        <w:tab w:val="center" w:pos="4153"/>
        <w:tab w:val="right" w:pos="7740"/>
      </w:tabs>
      <w:autoSpaceDE/>
      <w:autoSpaceDN/>
      <w:rPr>
        <w:rFonts w:ascii="Arial" w:hAnsi="Arial" w:cs="Arial"/>
        <w:sz w:val="24"/>
        <w:szCs w:val="24"/>
      </w:rPr>
    </w:pPr>
    <w:r w:rsidRPr="004F7A52">
      <w:rPr>
        <w:rFonts w:ascii="Arial" w:hAnsi="Arial" w:cs="Arial"/>
        <w:sz w:val="24"/>
        <w:szCs w:val="24"/>
      </w:rPr>
      <w:t>Guidance</w:t>
    </w:r>
    <w:r w:rsidRPr="004F7A52">
      <w:rPr>
        <w:rFonts w:ascii="Arial" w:hAnsi="Arial" w:cs="Arial"/>
        <w:spacing w:val="-8"/>
        <w:sz w:val="24"/>
        <w:szCs w:val="24"/>
      </w:rPr>
      <w:t xml:space="preserve"> </w:t>
    </w:r>
    <w:r w:rsidRPr="004F7A52">
      <w:rPr>
        <w:rFonts w:ascii="Arial" w:hAnsi="Arial" w:cs="Arial"/>
        <w:sz w:val="24"/>
        <w:szCs w:val="24"/>
      </w:rPr>
      <w:t>for</w:t>
    </w:r>
    <w:r w:rsidRPr="004F7A52">
      <w:rPr>
        <w:rFonts w:ascii="Arial" w:hAnsi="Arial" w:cs="Arial"/>
        <w:spacing w:val="-3"/>
        <w:sz w:val="24"/>
        <w:szCs w:val="24"/>
      </w:rPr>
      <w:t xml:space="preserve"> </w:t>
    </w:r>
    <w:r w:rsidRPr="004F7A52">
      <w:rPr>
        <w:rFonts w:ascii="Arial" w:hAnsi="Arial" w:cs="Arial"/>
        <w:sz w:val="24"/>
        <w:szCs w:val="24"/>
      </w:rPr>
      <w:t>Formulating</w:t>
    </w:r>
    <w:r w:rsidRPr="004F7A52">
      <w:rPr>
        <w:rFonts w:ascii="Arial" w:hAnsi="Arial" w:cs="Arial"/>
        <w:spacing w:val="-2"/>
        <w:sz w:val="24"/>
        <w:szCs w:val="24"/>
      </w:rPr>
      <w:t xml:space="preserve"> </w:t>
    </w:r>
    <w:r w:rsidRPr="004F7A52">
      <w:rPr>
        <w:rFonts w:ascii="Arial" w:hAnsi="Arial" w:cs="Arial"/>
        <w:sz w:val="24"/>
        <w:szCs w:val="24"/>
      </w:rPr>
      <w:t>Responses</w:t>
    </w:r>
    <w:r w:rsidRPr="004F7A52">
      <w:rPr>
        <w:rFonts w:ascii="Arial" w:hAnsi="Arial" w:cs="Arial"/>
        <w:spacing w:val="-5"/>
        <w:sz w:val="24"/>
        <w:szCs w:val="24"/>
      </w:rPr>
      <w:t xml:space="preserve"> </w:t>
    </w:r>
    <w:r w:rsidRPr="004F7A52">
      <w:rPr>
        <w:rFonts w:ascii="Arial" w:hAnsi="Arial" w:cs="Arial"/>
        <w:sz w:val="24"/>
        <w:szCs w:val="24"/>
      </w:rPr>
      <w:t>to</w:t>
    </w:r>
    <w:r w:rsidRPr="004F7A52">
      <w:rPr>
        <w:rFonts w:ascii="Arial" w:hAnsi="Arial" w:cs="Arial"/>
        <w:spacing w:val="-6"/>
        <w:sz w:val="24"/>
        <w:szCs w:val="24"/>
      </w:rPr>
      <w:t xml:space="preserve"> </w:t>
    </w:r>
    <w:r w:rsidRPr="004F7A52">
      <w:rPr>
        <w:rFonts w:ascii="Arial" w:hAnsi="Arial" w:cs="Arial"/>
        <w:sz w:val="24"/>
        <w:szCs w:val="24"/>
      </w:rPr>
      <w:t>GCP</w:t>
    </w:r>
    <w:r w:rsidRPr="004F7A52">
      <w:rPr>
        <w:rFonts w:ascii="Arial" w:hAnsi="Arial" w:cs="Arial"/>
        <w:spacing w:val="-4"/>
        <w:sz w:val="24"/>
        <w:szCs w:val="24"/>
      </w:rPr>
      <w:t xml:space="preserve"> </w:t>
    </w:r>
    <w:r w:rsidRPr="004F7A52">
      <w:rPr>
        <w:rFonts w:ascii="Arial" w:hAnsi="Arial" w:cs="Arial"/>
        <w:sz w:val="24"/>
        <w:szCs w:val="24"/>
      </w:rPr>
      <w:t>Inspection</w:t>
    </w:r>
    <w:r w:rsidRPr="004F7A52">
      <w:rPr>
        <w:rFonts w:ascii="Arial" w:hAnsi="Arial" w:cs="Arial"/>
        <w:spacing w:val="-2"/>
        <w:sz w:val="24"/>
        <w:szCs w:val="24"/>
      </w:rPr>
      <w:t xml:space="preserve"> </w:t>
    </w:r>
    <w:r w:rsidRPr="004F7A52">
      <w:rPr>
        <w:rFonts w:ascii="Arial" w:hAnsi="Arial" w:cs="Arial"/>
        <w:sz w:val="24"/>
        <w:szCs w:val="24"/>
      </w:rPr>
      <w:t>Findings</w:t>
    </w:r>
    <w:r w:rsidRPr="004F7A52">
      <w:rPr>
        <w:rFonts w:ascii="Arial" w:hAnsi="Arial" w:cs="Arial"/>
        <w:spacing w:val="-3"/>
        <w:sz w:val="24"/>
        <w:szCs w:val="24"/>
      </w:rPr>
      <w:t xml:space="preserve"> </w:t>
    </w:r>
    <w:r w:rsidRPr="004F7A52">
      <w:rPr>
        <w:rFonts w:ascii="Arial" w:hAnsi="Arial" w:cs="Arial"/>
        <w:sz w:val="24"/>
        <w:szCs w:val="24"/>
      </w:rPr>
      <w:t>Version</w:t>
    </w:r>
    <w:r w:rsidRPr="004F7A52">
      <w:rPr>
        <w:rFonts w:ascii="Arial" w:hAnsi="Arial" w:cs="Arial"/>
        <w:spacing w:val="-3"/>
        <w:sz w:val="24"/>
        <w:szCs w:val="24"/>
      </w:rPr>
      <w:t xml:space="preserve"> </w:t>
    </w:r>
    <w:r w:rsidRPr="004F7A52">
      <w:rPr>
        <w:rFonts w:ascii="Arial" w:hAnsi="Arial" w:cs="Arial"/>
        <w:sz w:val="24"/>
        <w:szCs w:val="24"/>
      </w:rPr>
      <w:t>3</w:t>
    </w:r>
    <w:r w:rsidRPr="004F7A52">
      <w:rPr>
        <w:rFonts w:ascii="Arial" w:hAnsi="Arial" w:cs="Arial"/>
        <w:spacing w:val="-3"/>
        <w:sz w:val="24"/>
        <w:szCs w:val="24"/>
      </w:rPr>
      <w:t xml:space="preserve"> </w:t>
    </w:r>
    <w:r w:rsidRPr="004F7A52">
      <w:rPr>
        <w:rFonts w:ascii="Arial" w:hAnsi="Arial" w:cs="Arial"/>
        <w:spacing w:val="-2"/>
        <w:sz w:val="24"/>
        <w:szCs w:val="24"/>
      </w:rPr>
      <w:t>(20/02/</w:t>
    </w:r>
    <w:r w:rsidRPr="004F7A52">
      <w:rPr>
        <w:rFonts w:ascii="Arial" w:eastAsia="Times New Roman" w:hAnsi="Arial" w:cs="Arial"/>
        <w:sz w:val="24"/>
        <w:szCs w:val="24"/>
        <w:lang w:val="en-GB"/>
      </w:rPr>
      <w:t>2026</w:t>
    </w:r>
    <w:r w:rsidRPr="004F7A52">
      <w:rPr>
        <w:rFonts w:ascii="Arial" w:hAnsi="Arial" w:cs="Arial"/>
        <w:spacing w:val="-2"/>
        <w:sz w:val="24"/>
        <w:szCs w:val="24"/>
      </w:rPr>
      <w:t>)</w:t>
    </w:r>
  </w:p>
  <w:p w14:paraId="3A4FBE85" w14:textId="72856144" w:rsidR="00457794" w:rsidRPr="00B272DF" w:rsidRDefault="00B272DF" w:rsidP="00B272DF">
    <w:pPr>
      <w:spacing w:before="1"/>
      <w:ind w:right="18"/>
      <w:jc w:val="right"/>
      <w:rPr>
        <w:rFonts w:ascii="Arial" w:hAnsi="Arial" w:cs="Arial"/>
        <w:sz w:val="24"/>
        <w:szCs w:val="24"/>
      </w:rPr>
    </w:pPr>
    <w:r w:rsidRPr="00B272DF">
      <w:rPr>
        <w:rFonts w:ascii="Arial" w:hAnsi="Arial" w:cs="Arial"/>
        <w:sz w:val="24"/>
        <w:szCs w:val="24"/>
      </w:rPr>
      <w:t>Page</w:t>
    </w:r>
    <w:r w:rsidRPr="00B272DF">
      <w:rPr>
        <w:rFonts w:ascii="Arial" w:hAnsi="Arial" w:cs="Arial"/>
        <w:spacing w:val="-2"/>
        <w:sz w:val="24"/>
        <w:szCs w:val="24"/>
      </w:rPr>
      <w:t xml:space="preserve"> </w:t>
    </w:r>
    <w:r w:rsidRPr="00B272DF">
      <w:rPr>
        <w:rFonts w:ascii="Arial" w:hAnsi="Arial" w:cs="Arial"/>
        <w:sz w:val="24"/>
        <w:szCs w:val="24"/>
      </w:rPr>
      <w:fldChar w:fldCharType="begin"/>
    </w:r>
    <w:r w:rsidRPr="00B272DF">
      <w:rPr>
        <w:rFonts w:ascii="Arial" w:hAnsi="Arial" w:cs="Arial"/>
        <w:sz w:val="24"/>
        <w:szCs w:val="24"/>
      </w:rPr>
      <w:instrText xml:space="preserve"> PAGE </w:instrText>
    </w:r>
    <w:r w:rsidRPr="00B272DF">
      <w:rPr>
        <w:rFonts w:ascii="Arial" w:hAnsi="Arial" w:cs="Arial"/>
        <w:sz w:val="24"/>
        <w:szCs w:val="24"/>
      </w:rPr>
      <w:fldChar w:fldCharType="separate"/>
    </w:r>
    <w:r>
      <w:rPr>
        <w:rFonts w:ascii="Arial" w:hAnsi="Arial" w:cs="Arial"/>
        <w:sz w:val="24"/>
        <w:szCs w:val="24"/>
      </w:rPr>
      <w:t>1</w:t>
    </w:r>
    <w:r w:rsidRPr="00B272DF">
      <w:rPr>
        <w:rFonts w:ascii="Arial" w:hAnsi="Arial" w:cs="Arial"/>
        <w:sz w:val="24"/>
        <w:szCs w:val="24"/>
      </w:rPr>
      <w:fldChar w:fldCharType="end"/>
    </w:r>
    <w:r w:rsidRPr="00B272DF">
      <w:rPr>
        <w:rFonts w:ascii="Arial" w:hAnsi="Arial" w:cs="Arial"/>
        <w:spacing w:val="-1"/>
        <w:sz w:val="24"/>
        <w:szCs w:val="24"/>
      </w:rPr>
      <w:t xml:space="preserve"> </w:t>
    </w:r>
    <w:r w:rsidRPr="00B272DF">
      <w:rPr>
        <w:rFonts w:ascii="Arial" w:hAnsi="Arial" w:cs="Arial"/>
        <w:sz w:val="24"/>
        <w:szCs w:val="24"/>
      </w:rPr>
      <w:t>of</w:t>
    </w:r>
    <w:r w:rsidRPr="00B272DF">
      <w:rPr>
        <w:rFonts w:ascii="Arial" w:hAnsi="Arial" w:cs="Arial"/>
        <w:spacing w:val="1"/>
        <w:sz w:val="24"/>
        <w:szCs w:val="24"/>
      </w:rPr>
      <w:t xml:space="preserve"> </w:t>
    </w:r>
    <w:r w:rsidRPr="00B272DF">
      <w:rPr>
        <w:rFonts w:ascii="Arial" w:hAnsi="Arial" w:cs="Arial"/>
        <w:spacing w:val="-10"/>
        <w:sz w:val="24"/>
        <w:szCs w:val="24"/>
      </w:rPr>
      <w:fldChar w:fldCharType="begin"/>
    </w:r>
    <w:r w:rsidRPr="00B272DF">
      <w:rPr>
        <w:rFonts w:ascii="Arial" w:hAnsi="Arial" w:cs="Arial"/>
        <w:spacing w:val="-10"/>
        <w:sz w:val="24"/>
        <w:szCs w:val="24"/>
      </w:rPr>
      <w:instrText xml:space="preserve"> NUMPAGES </w:instrText>
    </w:r>
    <w:r w:rsidRPr="00B272DF">
      <w:rPr>
        <w:rFonts w:ascii="Arial" w:hAnsi="Arial" w:cs="Arial"/>
        <w:spacing w:val="-10"/>
        <w:sz w:val="24"/>
        <w:szCs w:val="24"/>
      </w:rPr>
      <w:fldChar w:fldCharType="separate"/>
    </w:r>
    <w:r>
      <w:rPr>
        <w:rFonts w:ascii="Arial" w:hAnsi="Arial" w:cs="Arial"/>
        <w:spacing w:val="-10"/>
        <w:sz w:val="24"/>
        <w:szCs w:val="24"/>
      </w:rPr>
      <w:t>4</w:t>
    </w:r>
    <w:r w:rsidRPr="00B272DF">
      <w:rPr>
        <w:rFonts w:ascii="Arial" w:hAnsi="Arial" w:cs="Arial"/>
        <w:spacing w:val="-1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BD96" w14:textId="77777777" w:rsidR="003E30AD" w:rsidRDefault="003E30AD">
      <w:r>
        <w:separator/>
      </w:r>
    </w:p>
  </w:footnote>
  <w:footnote w:type="continuationSeparator" w:id="0">
    <w:p w14:paraId="5264958E" w14:textId="77777777" w:rsidR="003E30AD" w:rsidRDefault="003E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B6F" w14:textId="35A2278C" w:rsidR="009C073E" w:rsidRDefault="009D21BA">
    <w:pPr>
      <w:pStyle w:val="Header"/>
      <w:rPr>
        <w:noProof/>
      </w:rPr>
    </w:pPr>
    <w:r>
      <w:rPr>
        <w:noProof/>
      </w:rPr>
      <w:drawing>
        <wp:inline distT="0" distB="0" distL="0" distR="0" wp14:anchorId="28D3EC4B" wp14:editId="651CC931">
          <wp:extent cx="2798445" cy="716915"/>
          <wp:effectExtent l="0" t="0" r="1905" b="6985"/>
          <wp:docPr id="1475072653" name="Picture 1" descr="MHPRA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HPRA_3268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716915"/>
                  </a:xfrm>
                  <a:prstGeom prst="rect">
                    <a:avLst/>
                  </a:prstGeom>
                  <a:noFill/>
                  <a:ln>
                    <a:noFill/>
                  </a:ln>
                </pic:spPr>
              </pic:pic>
            </a:graphicData>
          </a:graphic>
        </wp:inline>
      </w:drawing>
    </w:r>
  </w:p>
  <w:p w14:paraId="37BECE5E" w14:textId="2B6FD63F" w:rsidR="009C073E" w:rsidRDefault="009C0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94"/>
    <w:rsid w:val="00024B7E"/>
    <w:rsid w:val="000313BD"/>
    <w:rsid w:val="000416FC"/>
    <w:rsid w:val="000638CB"/>
    <w:rsid w:val="00076A4D"/>
    <w:rsid w:val="000D1504"/>
    <w:rsid w:val="000D394C"/>
    <w:rsid w:val="000D6001"/>
    <w:rsid w:val="00110151"/>
    <w:rsid w:val="00132687"/>
    <w:rsid w:val="00136A6C"/>
    <w:rsid w:val="00137456"/>
    <w:rsid w:val="00141062"/>
    <w:rsid w:val="001740D6"/>
    <w:rsid w:val="001873E7"/>
    <w:rsid w:val="001B7ED2"/>
    <w:rsid w:val="001B7EFE"/>
    <w:rsid w:val="001E2D04"/>
    <w:rsid w:val="00213607"/>
    <w:rsid w:val="00241207"/>
    <w:rsid w:val="00243365"/>
    <w:rsid w:val="00265274"/>
    <w:rsid w:val="00270F18"/>
    <w:rsid w:val="002730D0"/>
    <w:rsid w:val="002F57BF"/>
    <w:rsid w:val="00320BA5"/>
    <w:rsid w:val="00395E24"/>
    <w:rsid w:val="003C6535"/>
    <w:rsid w:val="003E0A47"/>
    <w:rsid w:val="003E30AD"/>
    <w:rsid w:val="003F6D37"/>
    <w:rsid w:val="00404AF9"/>
    <w:rsid w:val="00406BF3"/>
    <w:rsid w:val="00431A5C"/>
    <w:rsid w:val="00433B8C"/>
    <w:rsid w:val="00436503"/>
    <w:rsid w:val="00440F72"/>
    <w:rsid w:val="004473A1"/>
    <w:rsid w:val="00450F6E"/>
    <w:rsid w:val="00454F24"/>
    <w:rsid w:val="00457794"/>
    <w:rsid w:val="004B52E0"/>
    <w:rsid w:val="004C7285"/>
    <w:rsid w:val="004D53EC"/>
    <w:rsid w:val="004D5C47"/>
    <w:rsid w:val="004E0389"/>
    <w:rsid w:val="004E0997"/>
    <w:rsid w:val="004F7A52"/>
    <w:rsid w:val="00527CC0"/>
    <w:rsid w:val="00570174"/>
    <w:rsid w:val="005C1BB1"/>
    <w:rsid w:val="005E270E"/>
    <w:rsid w:val="005E3429"/>
    <w:rsid w:val="005F39DB"/>
    <w:rsid w:val="0060550E"/>
    <w:rsid w:val="0061406D"/>
    <w:rsid w:val="00617853"/>
    <w:rsid w:val="006250CE"/>
    <w:rsid w:val="00631C28"/>
    <w:rsid w:val="00646E99"/>
    <w:rsid w:val="00670668"/>
    <w:rsid w:val="00681B2D"/>
    <w:rsid w:val="006E1394"/>
    <w:rsid w:val="00712D7E"/>
    <w:rsid w:val="007331A5"/>
    <w:rsid w:val="00757420"/>
    <w:rsid w:val="007845F7"/>
    <w:rsid w:val="007B06D7"/>
    <w:rsid w:val="007C7DD9"/>
    <w:rsid w:val="007D2BC7"/>
    <w:rsid w:val="007D793F"/>
    <w:rsid w:val="007E351B"/>
    <w:rsid w:val="008103F8"/>
    <w:rsid w:val="00827E9C"/>
    <w:rsid w:val="00834857"/>
    <w:rsid w:val="00837A63"/>
    <w:rsid w:val="00842440"/>
    <w:rsid w:val="008501DC"/>
    <w:rsid w:val="00853C0E"/>
    <w:rsid w:val="00866F2E"/>
    <w:rsid w:val="008911A4"/>
    <w:rsid w:val="008947E0"/>
    <w:rsid w:val="0090076D"/>
    <w:rsid w:val="00913DC9"/>
    <w:rsid w:val="0093624C"/>
    <w:rsid w:val="00940DB4"/>
    <w:rsid w:val="00974B68"/>
    <w:rsid w:val="00987939"/>
    <w:rsid w:val="009A6E00"/>
    <w:rsid w:val="009B36E6"/>
    <w:rsid w:val="009C073E"/>
    <w:rsid w:val="009C70B3"/>
    <w:rsid w:val="009D09EF"/>
    <w:rsid w:val="009D21BA"/>
    <w:rsid w:val="009EAD44"/>
    <w:rsid w:val="00A27B3A"/>
    <w:rsid w:val="00A325A0"/>
    <w:rsid w:val="00A43A61"/>
    <w:rsid w:val="00A478EE"/>
    <w:rsid w:val="00A5625C"/>
    <w:rsid w:val="00A65C6B"/>
    <w:rsid w:val="00A81F5B"/>
    <w:rsid w:val="00A979C8"/>
    <w:rsid w:val="00AA5FA3"/>
    <w:rsid w:val="00AD5646"/>
    <w:rsid w:val="00AE1817"/>
    <w:rsid w:val="00B03709"/>
    <w:rsid w:val="00B076FD"/>
    <w:rsid w:val="00B2358A"/>
    <w:rsid w:val="00B272DF"/>
    <w:rsid w:val="00B5340F"/>
    <w:rsid w:val="00B57207"/>
    <w:rsid w:val="00B61FD0"/>
    <w:rsid w:val="00BA1F69"/>
    <w:rsid w:val="00BD658A"/>
    <w:rsid w:val="00C7419A"/>
    <w:rsid w:val="00C8758B"/>
    <w:rsid w:val="00CA4E22"/>
    <w:rsid w:val="00CB33B5"/>
    <w:rsid w:val="00CD3B30"/>
    <w:rsid w:val="00CD3DC0"/>
    <w:rsid w:val="00CD4D01"/>
    <w:rsid w:val="00CD6A23"/>
    <w:rsid w:val="00CE7A64"/>
    <w:rsid w:val="00D258B4"/>
    <w:rsid w:val="00D374FF"/>
    <w:rsid w:val="00D543C0"/>
    <w:rsid w:val="00D64D92"/>
    <w:rsid w:val="00D711EA"/>
    <w:rsid w:val="00D77B06"/>
    <w:rsid w:val="00DA4CAB"/>
    <w:rsid w:val="00DA6E4C"/>
    <w:rsid w:val="00DB078C"/>
    <w:rsid w:val="00DD19D9"/>
    <w:rsid w:val="00DD6CE6"/>
    <w:rsid w:val="00DE527D"/>
    <w:rsid w:val="00E015D4"/>
    <w:rsid w:val="00E038E7"/>
    <w:rsid w:val="00E12E96"/>
    <w:rsid w:val="00E26573"/>
    <w:rsid w:val="00E5089A"/>
    <w:rsid w:val="00E55325"/>
    <w:rsid w:val="00E60777"/>
    <w:rsid w:val="00E67747"/>
    <w:rsid w:val="00EF5110"/>
    <w:rsid w:val="00F0473E"/>
    <w:rsid w:val="00F2684E"/>
    <w:rsid w:val="00F333A4"/>
    <w:rsid w:val="00F35E37"/>
    <w:rsid w:val="00F37637"/>
    <w:rsid w:val="00F53057"/>
    <w:rsid w:val="00F66E51"/>
    <w:rsid w:val="00FB37FF"/>
    <w:rsid w:val="00FB6691"/>
    <w:rsid w:val="00FD4CA1"/>
    <w:rsid w:val="00FE0893"/>
    <w:rsid w:val="00FF6F6E"/>
    <w:rsid w:val="02739566"/>
    <w:rsid w:val="059FF731"/>
    <w:rsid w:val="0B84E398"/>
    <w:rsid w:val="0D4A4FFC"/>
    <w:rsid w:val="1DCF9174"/>
    <w:rsid w:val="25766CC2"/>
    <w:rsid w:val="308F6308"/>
    <w:rsid w:val="46DECC05"/>
    <w:rsid w:val="4C546F7A"/>
    <w:rsid w:val="4C67EA05"/>
    <w:rsid w:val="4FE377EE"/>
    <w:rsid w:val="51AA27E6"/>
    <w:rsid w:val="53C43E3F"/>
    <w:rsid w:val="55CA54BA"/>
    <w:rsid w:val="594D3744"/>
    <w:rsid w:val="60285EED"/>
    <w:rsid w:val="61354968"/>
    <w:rsid w:val="65DB175D"/>
    <w:rsid w:val="67E6EE17"/>
    <w:rsid w:val="6A79A98A"/>
    <w:rsid w:val="7327625D"/>
    <w:rsid w:val="76891456"/>
    <w:rsid w:val="772BFF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923A"/>
  <w15:docId w15:val="{D3A0D66B-E16F-49A4-9EAB-70ECEB25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5"/>
      <w:ind w:left="4430" w:hanging="3867"/>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110151"/>
    <w:pPr>
      <w:widowControl/>
      <w:autoSpaceDE/>
      <w:autoSpaceDN/>
    </w:pPr>
    <w:rPr>
      <w:rFonts w:ascii="Arial MT" w:eastAsia="Arial MT" w:hAnsi="Arial MT" w:cs="Arial MT"/>
    </w:rPr>
  </w:style>
  <w:style w:type="table" w:customStyle="1" w:styleId="DHSCtable">
    <w:name w:val="DHSC table"/>
    <w:basedOn w:val="TableNormal"/>
    <w:uiPriority w:val="99"/>
    <w:rsid w:val="00CD3B30"/>
    <w:pPr>
      <w:autoSpaceDE/>
      <w:autoSpaceDN/>
    </w:pPr>
    <w:rPr>
      <w:rFonts w:ascii="Arial" w:eastAsia="Times New Roman" w:hAnsi="Arial" w:cs="Times New Roman"/>
      <w:sz w:val="24"/>
      <w:szCs w:val="20"/>
      <w:lang w:val="en-GB"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tblPr/>
      <w:trPr>
        <w:tblHeader/>
      </w:trPr>
    </w:tblStylePr>
  </w:style>
  <w:style w:type="paragraph" w:customStyle="1" w:styleId="Table-bodytext">
    <w:name w:val="Table - body text"/>
    <w:basedOn w:val="Normal"/>
    <w:uiPriority w:val="2"/>
    <w:qFormat/>
    <w:rsid w:val="00CD3B30"/>
    <w:pPr>
      <w:autoSpaceDE/>
      <w:autoSpaceDN/>
      <w:spacing w:before="120" w:after="120"/>
    </w:pPr>
    <w:rPr>
      <w:rFonts w:ascii="Arial" w:eastAsia="Times New Roman" w:hAnsi="Arial" w:cs="Times New Roman"/>
      <w:sz w:val="24"/>
      <w:szCs w:val="20"/>
      <w:lang w:val="en-GB" w:eastAsia="en-GB"/>
    </w:rPr>
  </w:style>
  <w:style w:type="paragraph" w:styleId="Header">
    <w:name w:val="header"/>
    <w:basedOn w:val="Normal"/>
    <w:link w:val="HeaderChar"/>
    <w:uiPriority w:val="99"/>
    <w:unhideWhenUsed/>
    <w:rsid w:val="007D793F"/>
    <w:pPr>
      <w:tabs>
        <w:tab w:val="center" w:pos="4513"/>
        <w:tab w:val="right" w:pos="9026"/>
      </w:tabs>
    </w:pPr>
  </w:style>
  <w:style w:type="character" w:customStyle="1" w:styleId="HeaderChar">
    <w:name w:val="Header Char"/>
    <w:basedOn w:val="DefaultParagraphFont"/>
    <w:link w:val="Header"/>
    <w:uiPriority w:val="99"/>
    <w:rsid w:val="007D793F"/>
    <w:rPr>
      <w:rFonts w:ascii="Arial MT" w:eastAsia="Arial MT" w:hAnsi="Arial MT" w:cs="Arial MT"/>
    </w:rPr>
  </w:style>
  <w:style w:type="paragraph" w:styleId="Footer">
    <w:name w:val="footer"/>
    <w:basedOn w:val="Normal"/>
    <w:link w:val="FooterChar"/>
    <w:uiPriority w:val="99"/>
    <w:unhideWhenUsed/>
    <w:rsid w:val="007D793F"/>
    <w:pPr>
      <w:tabs>
        <w:tab w:val="center" w:pos="4513"/>
        <w:tab w:val="right" w:pos="9026"/>
      </w:tabs>
    </w:pPr>
  </w:style>
  <w:style w:type="character" w:customStyle="1" w:styleId="FooterChar">
    <w:name w:val="Footer Char"/>
    <w:basedOn w:val="DefaultParagraphFont"/>
    <w:link w:val="Footer"/>
    <w:uiPriority w:val="99"/>
    <w:rsid w:val="007D793F"/>
    <w:rPr>
      <w:rFonts w:ascii="Arial MT" w:eastAsia="Arial MT" w:hAnsi="Arial MT" w:cs="Arial M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MT" w:eastAsia="Arial MT" w:hAnsi="Arial MT" w:cs="Arial M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038E7"/>
    <w:rPr>
      <w:b/>
      <w:bCs/>
    </w:rPr>
  </w:style>
  <w:style w:type="character" w:customStyle="1" w:styleId="CommentSubjectChar">
    <w:name w:val="Comment Subject Char"/>
    <w:basedOn w:val="CommentTextChar"/>
    <w:link w:val="CommentSubject"/>
    <w:uiPriority w:val="99"/>
    <w:semiHidden/>
    <w:rsid w:val="00E038E7"/>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E67829D1AC646B41865F107848C69254" ma:contentTypeVersion="16" ma:contentTypeDescription="The base content type for all Agency documents" ma:contentTypeScope="" ma:versionID="5c62cd236fc5b942df43371f3d00a1e2">
  <xsd:schema xmlns:xsd="http://www.w3.org/2001/XMLSchema" xmlns:xs="http://www.w3.org/2001/XMLSchema" xmlns:p="http://schemas.microsoft.com/office/2006/metadata/properties" xmlns:ns2="603af227-bd41-4012-ae1b-08ada9265a1f" xmlns:ns3="1d095b4b-fed9-4e00-88bc-a413f1bdfbb7" targetNamespace="http://schemas.microsoft.com/office/2006/metadata/properties" ma:root="true" ma:fieldsID="24f290e199e655dc0522491cf804ca2e" ns2:_="" ns3:_="">
    <xsd:import namespace="603af227-bd41-4012-ae1b-08ada9265a1f"/>
    <xsd:import namespace="1d095b4b-fed9-4e00-88bc-a413f1bdfbb7"/>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5fa78468-e0c2-424a-bab2-951bab1e661b}" ma:internalName="TaxCatchAll" ma:showField="CatchAllData"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a78468-e0c2-424a-bab2-951bab1e661b}" ma:internalName="TaxCatchAllLabel" ma:readOnly="true" ma:showField="CatchAllDataLabel"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indexed="true"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095b4b-fed9-4e00-88bc-a413f1bdfbb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lcf76f155ced4ddcb4097134ff3c332f xmlns="1d095b4b-fed9-4e00-88bc-a413f1bdfb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0CDE7-7297-4C88-AE6D-7CFCB8A5AD2E}">
  <ds:schemaRefs>
    <ds:schemaRef ds:uri="http://schemas.microsoft.com/sharepoint/v3/contenttype/forms"/>
  </ds:schemaRefs>
</ds:datastoreItem>
</file>

<file path=customXml/itemProps2.xml><?xml version="1.0" encoding="utf-8"?>
<ds:datastoreItem xmlns:ds="http://schemas.openxmlformats.org/officeDocument/2006/customXml" ds:itemID="{3F1FE600-7136-4156-B2A7-CA19E5A01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1d095b4b-fed9-4e00-88bc-a413f1bdf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C9426-EC07-4317-BA83-1ABF99638F43}">
  <ds:schemaRefs>
    <ds:schemaRef ds:uri="http://purl.org/dc/terms/"/>
    <ds:schemaRef ds:uri="http://schemas.microsoft.com/office/2006/metadata/properties"/>
    <ds:schemaRef ds:uri="http://schemas.microsoft.com/office/2006/documentManagement/types"/>
    <ds:schemaRef ds:uri="http://purl.org/dc/dcmitype/"/>
    <ds:schemaRef ds:uri="603af227-bd41-4012-ae1b-08ada9265a1f"/>
    <ds:schemaRef ds:uri="http://schemas.microsoft.com/office/infopath/2007/PartnerControls"/>
    <ds:schemaRef ds:uri="http://schemas.openxmlformats.org/package/2006/metadata/core-properties"/>
    <ds:schemaRef ds:uri="1d095b4b-fed9-4e00-88bc-a413f1bdfbb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7272</Characters>
  <Application>Microsoft Office Word</Application>
  <DocSecurity>0</DocSecurity>
  <Lines>119</Lines>
  <Paragraphs>40</Paragraphs>
  <ScaleCrop>false</ScaleCrop>
  <Company>MHRA</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Guidance for Formulating Responses to GCP Inspection Findings V2 (25-04-22)</dc:title>
  <dc:creator>fishera</dc:creator>
  <cp:lastModifiedBy>Hutton, James</cp:lastModifiedBy>
  <cp:revision>2</cp:revision>
  <dcterms:created xsi:type="dcterms:W3CDTF">2026-02-20T09:57:00Z</dcterms:created>
  <dcterms:modified xsi:type="dcterms:W3CDTF">2026-02-20T09:57:00Z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2026-01-16T00:00:00Z</vt:filetime>
  </property>
  <property fmtid="{D5CDD505-2E9C-101B-9397-08002B2CF9AE}" pid="4" name="Producer">
    <vt:lpwstr>Microsoft: Print To PDF</vt:lpwstr>
  </property>
  <property fmtid="{D5CDD505-2E9C-101B-9397-08002B2CF9AE}" pid="5" name="ContentTypeId">
    <vt:lpwstr>0x0101005DC155F682264648A38C2A02D853A29A0200E67829D1AC646B41865F107848C69254</vt:lpwstr>
  </property>
  <property fmtid="{D5CDD505-2E9C-101B-9397-08002B2CF9AE}" pid="6" name="MediaServiceImageTags">
    <vt:lpwstr/>
  </property>
  <property fmtid="{D5CDD505-2E9C-101B-9397-08002B2CF9AE}" pid="7" name="SecurityClassification">
    <vt:lpwstr>1;#Official|9d42bd58-89d2-4e46-94bb-80d8f31efd91</vt:lpwstr>
  </property>
  <property fmtid="{D5CDD505-2E9C-101B-9397-08002B2CF9AE}" pid="8" name="AgencyKeywords">
    <vt:lpwstr/>
  </property>
  <property fmtid="{D5CDD505-2E9C-101B-9397-08002B2CF9AE}" pid="9" name="docLang">
    <vt:lpwstr>en</vt:lpwstr>
  </property>
</Properties>
</file>